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9A583" w14:textId="5D0AA18F" w:rsidR="00E16A8A" w:rsidRPr="00DC668E" w:rsidRDefault="00E16A8A" w:rsidP="00E16A8A">
      <w:pPr>
        <w:ind w:right="-1"/>
        <w:jc w:val="both"/>
        <w:rPr>
          <w:rFonts w:ascii="Open Sans" w:hAnsi="Open Sans" w:cs="Open Sans"/>
          <w:b/>
        </w:rPr>
      </w:pPr>
      <w:r w:rsidRPr="00DC668E">
        <w:rPr>
          <w:rFonts w:ascii="Open Sans" w:hAnsi="Open Sans" w:cs="Open Sans"/>
          <w:bCs/>
        </w:rPr>
        <w:t>DE LA LICITACIÓN PÚBLICA No</w:t>
      </w:r>
      <w:r w:rsidRPr="00CA31DB">
        <w:rPr>
          <w:rFonts w:ascii="Open Sans" w:hAnsi="Open Sans" w:cs="Open Sans"/>
          <w:bCs/>
        </w:rPr>
        <w:t xml:space="preserve">. </w:t>
      </w:r>
      <w:r w:rsidRPr="00CA31DB">
        <w:rPr>
          <w:rFonts w:ascii="Open Sans" w:hAnsi="Open Sans" w:cs="Open Sans"/>
          <w:b/>
        </w:rPr>
        <w:t>L</w:t>
      </w:r>
      <w:r w:rsidR="00CA31DB">
        <w:rPr>
          <w:rFonts w:ascii="Open Sans" w:hAnsi="Open Sans" w:cs="Open Sans"/>
          <w:b/>
        </w:rPr>
        <w:t>P</w:t>
      </w:r>
      <w:r w:rsidRPr="00CA31DB">
        <w:rPr>
          <w:rFonts w:ascii="Open Sans" w:hAnsi="Open Sans" w:cs="Open Sans"/>
          <w:b/>
        </w:rPr>
        <w:t>O-</w:t>
      </w:r>
      <w:r w:rsidR="00CA31DB">
        <w:rPr>
          <w:rFonts w:ascii="Open Sans" w:hAnsi="Open Sans" w:cs="Open Sans"/>
          <w:b/>
        </w:rPr>
        <w:t>000000003</w:t>
      </w:r>
      <w:r w:rsidRPr="00CA31DB">
        <w:rPr>
          <w:rFonts w:ascii="Open Sans" w:hAnsi="Open Sans" w:cs="Open Sans"/>
          <w:b/>
        </w:rPr>
        <w:t>-</w:t>
      </w:r>
      <w:r w:rsidR="00CA31DB" w:rsidRPr="009E2304">
        <w:rPr>
          <w:rFonts w:ascii="Open Sans" w:hAnsi="Open Sans" w:cs="Open Sans"/>
          <w:b/>
        </w:rPr>
        <w:t>00</w:t>
      </w:r>
      <w:r w:rsidR="00EE03D7">
        <w:rPr>
          <w:rFonts w:ascii="Open Sans" w:hAnsi="Open Sans" w:cs="Open Sans"/>
          <w:b/>
        </w:rPr>
        <w:t>9</w:t>
      </w:r>
      <w:r w:rsidRPr="00CA31DB">
        <w:rPr>
          <w:rFonts w:ascii="Open Sans" w:hAnsi="Open Sans" w:cs="Open Sans"/>
          <w:b/>
        </w:rPr>
        <w:t>-202</w:t>
      </w:r>
      <w:r w:rsidR="0083575D">
        <w:rPr>
          <w:rFonts w:ascii="Open Sans" w:hAnsi="Open Sans" w:cs="Open Sans"/>
          <w:b/>
        </w:rPr>
        <w:t>4</w:t>
      </w:r>
      <w:r w:rsidRPr="00DC668E">
        <w:rPr>
          <w:rFonts w:ascii="Open Sans" w:hAnsi="Open Sans" w:cs="Open Sans"/>
          <w:bCs/>
        </w:rPr>
        <w:t xml:space="preserve"> PARA LA ADJUDICACIÓN DE UN CONTRATO DE </w:t>
      </w:r>
      <w:r w:rsidR="00E14A91" w:rsidRPr="00DC668E">
        <w:rPr>
          <w:rFonts w:ascii="Open Sans" w:hAnsi="Open Sans" w:cs="Open Sans"/>
          <w:bCs/>
        </w:rPr>
        <w:t xml:space="preserve">SERVICIOS RELACIONADO CON </w:t>
      </w:r>
      <w:r w:rsidRPr="00DC668E">
        <w:rPr>
          <w:rFonts w:ascii="Open Sans" w:hAnsi="Open Sans" w:cs="Open Sans"/>
          <w:bCs/>
        </w:rPr>
        <w:t>OBRA PÚBLICA, RELATIVO A LA</w:t>
      </w:r>
      <w:r w:rsidR="00DC668E">
        <w:rPr>
          <w:rFonts w:ascii="Open Sans" w:hAnsi="Open Sans" w:cs="Open Sans"/>
          <w:bCs/>
        </w:rPr>
        <w:t xml:space="preserve"> ELABORACION DE</w:t>
      </w:r>
      <w:r w:rsidRPr="00DC668E">
        <w:rPr>
          <w:rFonts w:ascii="Open Sans" w:hAnsi="Open Sans" w:cs="Open Sans"/>
          <w:bCs/>
        </w:rPr>
        <w:t>:</w:t>
      </w:r>
      <w:r w:rsidRPr="00DC668E">
        <w:rPr>
          <w:rFonts w:ascii="Open Sans" w:hAnsi="Open Sans" w:cs="Open Sans"/>
          <w:b/>
          <w:bCs/>
        </w:rPr>
        <w:t xml:space="preserve"> </w:t>
      </w:r>
      <w:bookmarkStart w:id="0" w:name="_Hlk118879060"/>
      <w:r w:rsidR="004579B1" w:rsidRPr="004579B1">
        <w:rPr>
          <w:rFonts w:ascii="Open Sans" w:hAnsi="Open Sans" w:cs="Open Sans"/>
          <w:b/>
        </w:rPr>
        <w:t>DIAGNÓSTICO DEL ESTADO ACTUAL Y PROYECTO EJECUTIVO DE REHABILITACIÓN Y MEJORAMIENTO DE LA INFRAESTRUCTURA DE LA PLANTA DE TRATAMIENTO DE AGUAS RESIDUALES EN NOPOLÓ, MUNICIPIO DE LORETO</w:t>
      </w:r>
      <w:r w:rsidR="0083575D" w:rsidRPr="0083575D">
        <w:rPr>
          <w:rFonts w:ascii="Open Sans" w:hAnsi="Open Sans" w:cs="Open Sans"/>
          <w:b/>
        </w:rPr>
        <w:t>, BAJA CALIFORNIA SUR</w:t>
      </w:r>
      <w:r w:rsidR="003B0592" w:rsidRPr="003B0592">
        <w:rPr>
          <w:rFonts w:ascii="Open Sans" w:hAnsi="Open Sans" w:cs="Open Sans"/>
          <w:b/>
        </w:rPr>
        <w:t>.</w:t>
      </w:r>
      <w:bookmarkEnd w:id="0"/>
    </w:p>
    <w:p w14:paraId="24FF5BDF" w14:textId="77777777" w:rsidR="00E16A8A" w:rsidRPr="00DC668E" w:rsidRDefault="00E16A8A" w:rsidP="00E16A8A">
      <w:pPr>
        <w:pStyle w:val="Ttulo1"/>
        <w:rPr>
          <w:rFonts w:ascii="Open Sans" w:hAnsi="Open Sans" w:cs="Open Sans"/>
          <w:sz w:val="20"/>
          <w:lang w:val="pt-BR"/>
        </w:rPr>
      </w:pPr>
    </w:p>
    <w:p w14:paraId="756229F4" w14:textId="34714165" w:rsidR="00E16A8A" w:rsidRDefault="00E16A8A" w:rsidP="00E16A8A">
      <w:pPr>
        <w:ind w:right="60"/>
        <w:jc w:val="both"/>
        <w:rPr>
          <w:rFonts w:ascii="Open Sans" w:hAnsi="Open Sans" w:cs="Open Sans"/>
          <w:bCs/>
        </w:rPr>
      </w:pPr>
      <w:r w:rsidRPr="00DC668E">
        <w:rPr>
          <w:rFonts w:ascii="Open Sans" w:hAnsi="Open Sans" w:cs="Open Sans"/>
          <w:b/>
        </w:rPr>
        <w:t xml:space="preserve">ORIGEN DE LOS RECURSOS: </w:t>
      </w:r>
      <w:r w:rsidR="0083575D" w:rsidRPr="007636B0">
        <w:rPr>
          <w:rFonts w:ascii="Open Sans" w:hAnsi="Open Sans" w:cs="Open Sans"/>
          <w:bCs/>
        </w:rPr>
        <w:t>(RECURSO ESTATAL)</w:t>
      </w:r>
      <w:r w:rsidR="0083575D">
        <w:rPr>
          <w:rFonts w:ascii="Open Sans" w:hAnsi="Open Sans" w:cs="Open Sans"/>
          <w:bCs/>
        </w:rPr>
        <w:t xml:space="preserve">, </w:t>
      </w:r>
      <w:r w:rsidR="004579B1" w:rsidRPr="004579B1">
        <w:rPr>
          <w:rFonts w:ascii="Open Sans" w:hAnsi="Open Sans" w:cs="Open Sans"/>
          <w:bCs/>
        </w:rPr>
        <w:t>Apartado Estudios y Proyectos del Agua</w:t>
      </w:r>
    </w:p>
    <w:p w14:paraId="6FD25AC4" w14:textId="73F10830" w:rsidR="00517F67" w:rsidRDefault="00517F67" w:rsidP="00E16A8A">
      <w:pPr>
        <w:ind w:right="60"/>
        <w:jc w:val="both"/>
        <w:rPr>
          <w:rFonts w:ascii="Open Sans" w:hAnsi="Open Sans" w:cs="Open Sans"/>
          <w:bCs/>
        </w:rPr>
      </w:pPr>
    </w:p>
    <w:p w14:paraId="07BD8C8E" w14:textId="77777777" w:rsidR="00517F67" w:rsidRPr="00446A03" w:rsidRDefault="00517F67" w:rsidP="00517F67">
      <w:pPr>
        <w:pStyle w:val="Ttulo5"/>
        <w:rPr>
          <w:rFonts w:ascii="Open Sans" w:hAnsi="Open Sans" w:cs="Open Sans"/>
          <w:b/>
          <w:bCs w:val="0"/>
          <w:sz w:val="20"/>
          <w:lang w:val="es-ES_tradnl"/>
        </w:rPr>
      </w:pPr>
      <w:r w:rsidRPr="00446A03">
        <w:rPr>
          <w:rFonts w:ascii="Open Sans" w:hAnsi="Open Sans" w:cs="Open Sans"/>
          <w:b/>
          <w:bCs w:val="0"/>
          <w:sz w:val="20"/>
          <w:lang w:val="es-ES_tradnl"/>
        </w:rPr>
        <w:t>TERMINOLOGÍA</w:t>
      </w:r>
    </w:p>
    <w:p w14:paraId="0DC5E7B3" w14:textId="77777777" w:rsidR="00517F67" w:rsidRPr="00446A03" w:rsidRDefault="00517F67" w:rsidP="00517F67">
      <w:pPr>
        <w:pStyle w:val="Textoindependiente"/>
        <w:rPr>
          <w:rFonts w:ascii="Open Sans" w:hAnsi="Open Sans" w:cs="Open Sans"/>
          <w:b/>
          <w:sz w:val="20"/>
          <w:lang w:val="es-ES_tradnl"/>
        </w:rPr>
      </w:pPr>
    </w:p>
    <w:p w14:paraId="7C5675C5" w14:textId="77777777" w:rsidR="00517F67" w:rsidRPr="00446A03" w:rsidRDefault="00517F67" w:rsidP="00517F67">
      <w:pPr>
        <w:pStyle w:val="Textoindependiente"/>
        <w:rPr>
          <w:rFonts w:ascii="Open Sans" w:hAnsi="Open Sans" w:cs="Open Sans"/>
          <w:b/>
          <w:sz w:val="20"/>
        </w:rPr>
      </w:pPr>
      <w:r w:rsidRPr="00446A03">
        <w:rPr>
          <w:rFonts w:ascii="Open Sans" w:hAnsi="Open Sans" w:cs="Open Sans"/>
          <w:b/>
          <w:sz w:val="20"/>
        </w:rPr>
        <w:t xml:space="preserve">CONAGUA: </w:t>
      </w:r>
      <w:r w:rsidRPr="00446A03">
        <w:rPr>
          <w:rFonts w:ascii="Open Sans" w:hAnsi="Open Sans" w:cs="Open Sans"/>
          <w:sz w:val="20"/>
        </w:rPr>
        <w:t>Comisión Nacional del Agua.</w:t>
      </w:r>
    </w:p>
    <w:p w14:paraId="1BF10C2B" w14:textId="77777777" w:rsidR="00517F67" w:rsidRPr="00446A03" w:rsidRDefault="00517F67" w:rsidP="00517F67">
      <w:pPr>
        <w:pStyle w:val="Textoindependiente"/>
        <w:rPr>
          <w:rFonts w:ascii="Open Sans" w:hAnsi="Open Sans" w:cs="Open Sans"/>
          <w:sz w:val="20"/>
        </w:rPr>
      </w:pPr>
      <w:r w:rsidRPr="00446A03">
        <w:rPr>
          <w:rFonts w:ascii="Open Sans" w:hAnsi="Open Sans" w:cs="Open Sans"/>
          <w:b/>
          <w:sz w:val="20"/>
        </w:rPr>
        <w:t>CEA</w:t>
      </w:r>
      <w:r w:rsidRPr="00446A03">
        <w:rPr>
          <w:rFonts w:ascii="Open Sans" w:hAnsi="Open Sans" w:cs="Open Sans"/>
          <w:sz w:val="20"/>
        </w:rPr>
        <w:t>: Comisión Estatal del Agua de Baja California Sur.</w:t>
      </w:r>
    </w:p>
    <w:p w14:paraId="096C7C01" w14:textId="77777777" w:rsidR="00517F67" w:rsidRPr="00446A03" w:rsidRDefault="00517F67" w:rsidP="00517F67">
      <w:pPr>
        <w:jc w:val="both"/>
        <w:rPr>
          <w:rFonts w:ascii="Open Sans" w:hAnsi="Open Sans" w:cs="Open Sans"/>
          <w:b/>
        </w:rPr>
      </w:pPr>
      <w:r w:rsidRPr="00446A03">
        <w:rPr>
          <w:rFonts w:ascii="Open Sans" w:hAnsi="Open Sans" w:cs="Open Sans"/>
          <w:b/>
        </w:rPr>
        <w:t xml:space="preserve">CONTRALORIA: </w:t>
      </w:r>
      <w:r w:rsidRPr="00446A03">
        <w:rPr>
          <w:rFonts w:ascii="Open Sans" w:hAnsi="Open Sans" w:cs="Open Sans"/>
        </w:rPr>
        <w:t>Contraloría General.</w:t>
      </w:r>
    </w:p>
    <w:p w14:paraId="21DDF68D" w14:textId="77777777" w:rsidR="00517F67" w:rsidRPr="00446A03" w:rsidRDefault="00517F67" w:rsidP="00517F67">
      <w:pPr>
        <w:jc w:val="both"/>
        <w:rPr>
          <w:rFonts w:ascii="Open Sans" w:hAnsi="Open Sans" w:cs="Open Sans"/>
          <w:b/>
        </w:rPr>
      </w:pPr>
      <w:r w:rsidRPr="00446A03">
        <w:rPr>
          <w:rFonts w:ascii="Open Sans" w:hAnsi="Open Sans" w:cs="Open Sans"/>
          <w:b/>
        </w:rPr>
        <w:t xml:space="preserve">LEY: </w:t>
      </w:r>
      <w:r w:rsidRPr="00446A03">
        <w:rPr>
          <w:rFonts w:ascii="Open Sans" w:hAnsi="Open Sans" w:cs="Open Sans"/>
        </w:rPr>
        <w:t>Ley de Obras Públicas y Servicios Relacionados con las mismas del Estado y Municipios de Baja California Sur</w:t>
      </w:r>
    </w:p>
    <w:p w14:paraId="5B483DF0" w14:textId="77777777" w:rsidR="00517F67" w:rsidRPr="00446A03" w:rsidRDefault="00517F67" w:rsidP="00517F67">
      <w:pPr>
        <w:jc w:val="both"/>
        <w:rPr>
          <w:rFonts w:ascii="Open Sans" w:hAnsi="Open Sans" w:cs="Open Sans"/>
        </w:rPr>
      </w:pPr>
      <w:r w:rsidRPr="00446A03">
        <w:rPr>
          <w:rFonts w:ascii="Open Sans" w:hAnsi="Open Sans" w:cs="Open Sans"/>
          <w:b/>
        </w:rPr>
        <w:t xml:space="preserve">REGLAMENTO: </w:t>
      </w:r>
      <w:r w:rsidRPr="00446A03">
        <w:rPr>
          <w:rFonts w:ascii="Open Sans" w:hAnsi="Open Sans" w:cs="Open Sans"/>
        </w:rPr>
        <w:t>Reglamento de la Ley de Obras Públicas y Servicios Relacionados con las Mismas del Estado y Municipios de Baja California Sur.</w:t>
      </w:r>
    </w:p>
    <w:p w14:paraId="7D7CFB4C" w14:textId="77777777" w:rsidR="00517F67" w:rsidRDefault="00000000" w:rsidP="00517F67">
      <w:pPr>
        <w:jc w:val="both"/>
        <w:rPr>
          <w:rFonts w:ascii="Open Sans" w:hAnsi="Open Sans" w:cs="Open Sans"/>
        </w:rPr>
      </w:pPr>
      <w:hyperlink r:id="rId8" w:history="1">
        <w:r w:rsidR="00517F67" w:rsidRPr="00446A03">
          <w:rPr>
            <w:rFonts w:ascii="Open Sans" w:hAnsi="Open Sans" w:cs="Open Sans"/>
            <w:b/>
          </w:rPr>
          <w:t>LICITANTE</w:t>
        </w:r>
      </w:hyperlink>
      <w:r w:rsidR="00517F67" w:rsidRPr="00446A03">
        <w:rPr>
          <w:rFonts w:ascii="Open Sans" w:hAnsi="Open Sans" w:cs="Open Sans"/>
          <w:b/>
        </w:rPr>
        <w:t xml:space="preserve"> U </w:t>
      </w:r>
      <w:hyperlink r:id="rId9" w:history="1">
        <w:r w:rsidR="00517F67" w:rsidRPr="00446A03">
          <w:rPr>
            <w:rFonts w:ascii="Open Sans" w:hAnsi="Open Sans" w:cs="Open Sans"/>
            <w:b/>
          </w:rPr>
          <w:t>OFERENTE</w:t>
        </w:r>
      </w:hyperlink>
      <w:r w:rsidR="00517F67" w:rsidRPr="00446A03">
        <w:rPr>
          <w:rFonts w:ascii="Open Sans" w:hAnsi="Open Sans" w:cs="Open Sans"/>
          <w:b/>
        </w:rPr>
        <w:t xml:space="preserve">: </w:t>
      </w:r>
      <w:r w:rsidR="00517F67" w:rsidRPr="00446A03">
        <w:rPr>
          <w:rFonts w:ascii="Open Sans" w:hAnsi="Open Sans" w:cs="Open Sans"/>
        </w:rPr>
        <w:t>el que hace la oferta.</w:t>
      </w:r>
    </w:p>
    <w:p w14:paraId="3EC18E04" w14:textId="77777777" w:rsidR="00517F67" w:rsidRPr="00446A03" w:rsidRDefault="00517F67" w:rsidP="00517F67">
      <w:pPr>
        <w:jc w:val="both"/>
        <w:rPr>
          <w:rFonts w:ascii="Open Sans" w:hAnsi="Open Sans" w:cs="Open Sans"/>
        </w:rPr>
      </w:pPr>
      <w:r w:rsidRPr="00446A03">
        <w:rPr>
          <w:rFonts w:ascii="Open Sans" w:hAnsi="Open Sans" w:cs="Open Sans"/>
          <w:b/>
        </w:rPr>
        <w:t xml:space="preserve">CONTRATISTA: </w:t>
      </w:r>
      <w:r w:rsidRPr="00446A03">
        <w:rPr>
          <w:rFonts w:ascii="Open Sans" w:hAnsi="Open Sans" w:cs="Open Sans"/>
        </w:rPr>
        <w:t xml:space="preserve">es la persona o empresa que es contratada por la CEA para la </w:t>
      </w:r>
      <w:hyperlink r:id="rId10" w:tooltip="Construcción" w:history="1">
        <w:r w:rsidRPr="00446A03">
          <w:rPr>
            <w:rFonts w:ascii="Open Sans" w:hAnsi="Open Sans" w:cs="Open Sans"/>
          </w:rPr>
          <w:t>construcción</w:t>
        </w:r>
      </w:hyperlink>
      <w:r w:rsidRPr="00446A03">
        <w:rPr>
          <w:rFonts w:ascii="Open Sans" w:hAnsi="Open Sans" w:cs="Open Sans"/>
        </w:rPr>
        <w:t xml:space="preserve"> de un trabajo específico.</w:t>
      </w:r>
    </w:p>
    <w:p w14:paraId="00D4045D" w14:textId="77777777" w:rsidR="00517F67" w:rsidRPr="00DC668E" w:rsidRDefault="00517F67" w:rsidP="00E16A8A">
      <w:pPr>
        <w:ind w:right="60"/>
        <w:jc w:val="both"/>
        <w:rPr>
          <w:rFonts w:ascii="Open Sans" w:hAnsi="Open Sans" w:cs="Open Sans"/>
        </w:rPr>
      </w:pPr>
    </w:p>
    <w:p w14:paraId="0D1A1CEE" w14:textId="77777777" w:rsidR="00E16A8A" w:rsidRPr="00DC668E" w:rsidRDefault="00E16A8A" w:rsidP="00E16A8A">
      <w:pPr>
        <w:pStyle w:val="Ttulo1"/>
        <w:rPr>
          <w:rFonts w:ascii="Open Sans" w:hAnsi="Open Sans" w:cs="Open Sans"/>
          <w:sz w:val="20"/>
        </w:rPr>
      </w:pPr>
      <w:r w:rsidRPr="00DC668E">
        <w:rPr>
          <w:rFonts w:ascii="Open Sans" w:hAnsi="Open Sans" w:cs="Open Sans"/>
          <w:sz w:val="20"/>
        </w:rPr>
        <w:t>CLÁUSULAS</w:t>
      </w:r>
    </w:p>
    <w:p w14:paraId="3DD49C4B" w14:textId="77777777" w:rsidR="00E16A8A" w:rsidRPr="00DC668E" w:rsidRDefault="00E16A8A" w:rsidP="00E16A8A">
      <w:pPr>
        <w:pStyle w:val="Textoindependiente"/>
        <w:rPr>
          <w:rFonts w:ascii="Open Sans" w:hAnsi="Open Sans" w:cs="Open Sans"/>
          <w:b/>
          <w:sz w:val="20"/>
        </w:rPr>
      </w:pPr>
    </w:p>
    <w:p w14:paraId="6EDCBD15" w14:textId="59F4DF58" w:rsidR="003B0592" w:rsidRDefault="003B0592" w:rsidP="003B0592">
      <w:pPr>
        <w:jc w:val="both"/>
        <w:rPr>
          <w:rFonts w:ascii="Open Sans" w:hAnsi="Open Sans" w:cs="Open Sans"/>
        </w:rPr>
      </w:pPr>
      <w:r w:rsidRPr="00446A03">
        <w:rPr>
          <w:rFonts w:ascii="Open Sans" w:hAnsi="Open Sans" w:cs="Open Sans"/>
        </w:rPr>
        <w:t>En cumplimiento de las disposiciones que establece el Artículo 161 de la Constitución Política del Estado Libre y Soberano de Baja California Sur, a la Ley de Obras Públicas y Servicios Relacionados con las mismas del Estado y Municipios de Baja California Sur y su Reglamento</w:t>
      </w:r>
      <w:r>
        <w:rPr>
          <w:rFonts w:ascii="Open Sans" w:hAnsi="Open Sans" w:cs="Open Sans"/>
        </w:rPr>
        <w:t xml:space="preserve">, </w:t>
      </w:r>
      <w:r w:rsidRPr="00DC668E">
        <w:rPr>
          <w:rFonts w:ascii="Open Sans" w:hAnsi="Open Sans" w:cs="Open Sans"/>
        </w:rPr>
        <w:t xml:space="preserve">a través de La Comisión Estatal del Agua de Baja California Sur, con domicilio en las calles Sinaloa Esq. Durango. S/N colonia Pueblo Nuevo, C.P. 23060 La Paz, Baja California Sur, emite la presente </w:t>
      </w:r>
      <w:r w:rsidRPr="008F6844">
        <w:rPr>
          <w:rFonts w:ascii="Open Sans" w:hAnsi="Open Sans" w:cs="Open Sans"/>
          <w:b/>
        </w:rPr>
        <w:t xml:space="preserve">convocatoria a la Licitación Pública </w:t>
      </w:r>
      <w:r w:rsidRPr="00DC668E">
        <w:rPr>
          <w:rFonts w:ascii="Open Sans" w:hAnsi="Open Sans" w:cs="Open Sans"/>
        </w:rPr>
        <w:t>y podrán participar las personas físicas o morales que cumplan con los requisitos de la convocatoria a esta licitación.</w:t>
      </w:r>
    </w:p>
    <w:p w14:paraId="5BDA4DB1" w14:textId="77777777" w:rsidR="003B0592" w:rsidRDefault="003B0592" w:rsidP="003B0592">
      <w:pPr>
        <w:jc w:val="both"/>
        <w:rPr>
          <w:rFonts w:ascii="Open Sans" w:hAnsi="Open Sans" w:cs="Open Sans"/>
        </w:rPr>
      </w:pPr>
    </w:p>
    <w:p w14:paraId="595FA9B2" w14:textId="7C78A95D" w:rsidR="00495A5B" w:rsidRDefault="00495A5B" w:rsidP="00495A5B">
      <w:pPr>
        <w:jc w:val="both"/>
        <w:rPr>
          <w:rFonts w:ascii="Open Sans" w:hAnsi="Open Sans" w:cs="Open Sans"/>
        </w:rPr>
      </w:pPr>
      <w:r>
        <w:rPr>
          <w:rFonts w:ascii="Open Sans" w:hAnsi="Open Sans" w:cs="Open Sans"/>
        </w:rPr>
        <w:t xml:space="preserve">Los interesados en participar en la presente licitación deberán estar registrados en el Sistema </w:t>
      </w:r>
      <w:proofErr w:type="spellStart"/>
      <w:r>
        <w:rPr>
          <w:rFonts w:ascii="Open Sans" w:hAnsi="Open Sans" w:cs="Open Sans"/>
        </w:rPr>
        <w:t>Compranet</w:t>
      </w:r>
      <w:proofErr w:type="spellEnd"/>
      <w:r>
        <w:rPr>
          <w:rFonts w:ascii="Open Sans" w:hAnsi="Open Sans" w:cs="Open Sans"/>
        </w:rPr>
        <w:t xml:space="preserve">-B.C.S., </w:t>
      </w:r>
      <w:bookmarkStart w:id="1" w:name="_Hlk116988621"/>
      <w:r>
        <w:rPr>
          <w:rFonts w:ascii="Open Sans" w:hAnsi="Open Sans" w:cs="Open Sans"/>
        </w:rPr>
        <w:fldChar w:fldCharType="begin"/>
      </w:r>
      <w:r>
        <w:rPr>
          <w:rFonts w:ascii="Open Sans" w:hAnsi="Open Sans" w:cs="Open Sans"/>
        </w:rPr>
        <w:instrText xml:space="preserve"> HYPERLINK "http://compranet.bcs.gob.mx" </w:instrText>
      </w:r>
      <w:r>
        <w:rPr>
          <w:rFonts w:ascii="Open Sans" w:hAnsi="Open Sans" w:cs="Open Sans"/>
        </w:rPr>
      </w:r>
      <w:r>
        <w:rPr>
          <w:rFonts w:ascii="Open Sans" w:hAnsi="Open Sans" w:cs="Open Sans"/>
        </w:rPr>
        <w:fldChar w:fldCharType="separate"/>
      </w:r>
      <w:r>
        <w:rPr>
          <w:rStyle w:val="Hipervnculo"/>
          <w:rFonts w:ascii="Open Sans" w:hAnsi="Open Sans" w:cs="Open Sans"/>
        </w:rPr>
        <w:t>http://compranet.bcs.gob.mx</w:t>
      </w:r>
      <w:r>
        <w:rPr>
          <w:rFonts w:ascii="Open Sans" w:hAnsi="Open Sans" w:cs="Open Sans"/>
        </w:rPr>
        <w:fldChar w:fldCharType="end"/>
      </w:r>
      <w:bookmarkEnd w:id="1"/>
      <w:r>
        <w:rPr>
          <w:rFonts w:ascii="Open Sans" w:hAnsi="Open Sans" w:cs="Open Sans"/>
        </w:rPr>
        <w:t>, en el apartado “Registro de Proveedores y Contratistas”.</w:t>
      </w:r>
    </w:p>
    <w:p w14:paraId="45FDFF6F" w14:textId="77777777" w:rsidR="00495A5B" w:rsidRDefault="00495A5B" w:rsidP="00495A5B">
      <w:pPr>
        <w:jc w:val="both"/>
        <w:rPr>
          <w:rFonts w:ascii="Open Sans" w:hAnsi="Open Sans" w:cs="Open Sans"/>
        </w:rPr>
      </w:pPr>
    </w:p>
    <w:p w14:paraId="3C3D2323" w14:textId="77777777" w:rsidR="00495A5B" w:rsidRDefault="00495A5B" w:rsidP="00495A5B">
      <w:pPr>
        <w:jc w:val="both"/>
        <w:rPr>
          <w:rFonts w:ascii="Open Sans" w:hAnsi="Open Sans" w:cs="Open Sans"/>
        </w:rPr>
      </w:pPr>
      <w:r>
        <w:rPr>
          <w:rFonts w:ascii="Open Sans" w:hAnsi="Open Sans" w:cs="Open Sans"/>
        </w:rPr>
        <w:lastRenderedPageBreak/>
        <w:t>El registro lo podrá hacer considerando los siguientes pasos:</w:t>
      </w:r>
    </w:p>
    <w:p w14:paraId="28BDF30F" w14:textId="77777777" w:rsidR="00495A5B" w:rsidRDefault="00495A5B" w:rsidP="00495A5B">
      <w:pPr>
        <w:spacing w:line="256" w:lineRule="auto"/>
        <w:ind w:left="720"/>
        <w:contextualSpacing/>
        <w:jc w:val="both"/>
        <w:rPr>
          <w:rFonts w:ascii="Open Sans" w:hAnsi="Open Sans" w:cs="Open Sans"/>
        </w:rPr>
      </w:pPr>
      <w:r>
        <w:rPr>
          <w:rFonts w:ascii="Open Sans" w:hAnsi="Open Sans" w:cs="Open Sans"/>
        </w:rPr>
        <w:t>Acceder en la opción registro de proveedores y contratistas.</w:t>
      </w:r>
    </w:p>
    <w:p w14:paraId="1A22422B" w14:textId="77777777" w:rsidR="00495A5B" w:rsidRDefault="00495A5B" w:rsidP="00495A5B">
      <w:pPr>
        <w:spacing w:line="256" w:lineRule="auto"/>
        <w:ind w:left="720"/>
        <w:contextualSpacing/>
        <w:jc w:val="both"/>
        <w:rPr>
          <w:rFonts w:ascii="Open Sans" w:hAnsi="Open Sans" w:cs="Open Sans"/>
        </w:rPr>
      </w:pPr>
      <w:r>
        <w:rPr>
          <w:rFonts w:ascii="Open Sans" w:hAnsi="Open Sans" w:cs="Open Sans"/>
        </w:rPr>
        <w:t>Proporcionar su RFC</w:t>
      </w:r>
    </w:p>
    <w:p w14:paraId="2F513C8C" w14:textId="77777777" w:rsidR="00495A5B" w:rsidRDefault="00495A5B" w:rsidP="00495A5B">
      <w:pPr>
        <w:spacing w:line="256" w:lineRule="auto"/>
        <w:ind w:left="720"/>
        <w:contextualSpacing/>
        <w:jc w:val="both"/>
        <w:rPr>
          <w:rFonts w:ascii="Open Sans" w:hAnsi="Open Sans" w:cs="Open Sans"/>
        </w:rPr>
      </w:pPr>
      <w:r>
        <w:rPr>
          <w:rFonts w:ascii="Open Sans" w:hAnsi="Open Sans" w:cs="Open Sans"/>
        </w:rPr>
        <w:t>Crear una contraseña</w:t>
      </w:r>
    </w:p>
    <w:p w14:paraId="5A8C80ED" w14:textId="77777777" w:rsidR="00495A5B" w:rsidRDefault="00495A5B" w:rsidP="00495A5B">
      <w:pPr>
        <w:spacing w:line="256" w:lineRule="auto"/>
        <w:ind w:left="720"/>
        <w:contextualSpacing/>
        <w:jc w:val="both"/>
        <w:rPr>
          <w:rFonts w:ascii="Open Sans" w:hAnsi="Open Sans" w:cs="Open Sans"/>
        </w:rPr>
      </w:pPr>
      <w:r>
        <w:rPr>
          <w:rFonts w:ascii="Open Sans" w:hAnsi="Open Sans" w:cs="Open Sans"/>
        </w:rPr>
        <w:t>Capturar su nombre en caso de persona física o razón social en caso de persona moral.</w:t>
      </w:r>
    </w:p>
    <w:p w14:paraId="5B3AFB88" w14:textId="77777777" w:rsidR="00495A5B" w:rsidRDefault="00495A5B" w:rsidP="00495A5B">
      <w:pPr>
        <w:spacing w:line="256" w:lineRule="auto"/>
        <w:ind w:left="720"/>
        <w:contextualSpacing/>
        <w:jc w:val="both"/>
        <w:rPr>
          <w:rFonts w:ascii="Open Sans" w:hAnsi="Open Sans" w:cs="Open Sans"/>
        </w:rPr>
      </w:pPr>
      <w:r>
        <w:rPr>
          <w:rFonts w:ascii="Open Sans" w:hAnsi="Open Sans" w:cs="Open Sans"/>
        </w:rPr>
        <w:t>Algunos datos relativos a su empresa o actividad.</w:t>
      </w:r>
    </w:p>
    <w:p w14:paraId="00D07EC8" w14:textId="77777777" w:rsidR="00495A5B" w:rsidRDefault="00495A5B" w:rsidP="00495A5B">
      <w:pPr>
        <w:spacing w:line="256" w:lineRule="auto"/>
        <w:ind w:left="720"/>
        <w:contextualSpacing/>
        <w:jc w:val="both"/>
        <w:rPr>
          <w:rFonts w:ascii="Open Sans" w:hAnsi="Open Sans" w:cs="Open Sans"/>
        </w:rPr>
      </w:pPr>
      <w:r>
        <w:rPr>
          <w:rFonts w:ascii="Open Sans" w:hAnsi="Open Sans" w:cs="Open Sans"/>
        </w:rPr>
        <w:t>Un correo electrónico donde pueda recibir mensajes, y</w:t>
      </w:r>
    </w:p>
    <w:p w14:paraId="599C611F" w14:textId="77777777" w:rsidR="00495A5B" w:rsidRDefault="00495A5B" w:rsidP="00495A5B">
      <w:pPr>
        <w:spacing w:line="256" w:lineRule="auto"/>
        <w:ind w:left="720"/>
        <w:contextualSpacing/>
        <w:jc w:val="both"/>
        <w:rPr>
          <w:rFonts w:ascii="Open Sans" w:hAnsi="Open Sans" w:cs="Open Sans"/>
        </w:rPr>
      </w:pPr>
      <w:r>
        <w:rPr>
          <w:rFonts w:ascii="Open Sans" w:hAnsi="Open Sans" w:cs="Open Sans"/>
        </w:rPr>
        <w:t>Anexar constancia de situación fiscal en formato PDF que contenga la constancia de Situación Fiscal con Código QR.</w:t>
      </w:r>
    </w:p>
    <w:p w14:paraId="5F46D161" w14:textId="77777777" w:rsidR="00495A5B" w:rsidRDefault="00495A5B" w:rsidP="00495A5B">
      <w:pPr>
        <w:ind w:left="360"/>
        <w:contextualSpacing/>
        <w:jc w:val="both"/>
        <w:rPr>
          <w:rFonts w:ascii="Open Sans" w:hAnsi="Open Sans" w:cs="Open Sans"/>
        </w:rPr>
      </w:pPr>
    </w:p>
    <w:p w14:paraId="3ADB69DA" w14:textId="5B58CB19" w:rsidR="00495A5B" w:rsidRDefault="00495A5B" w:rsidP="00495A5B">
      <w:pPr>
        <w:jc w:val="both"/>
        <w:rPr>
          <w:rFonts w:ascii="Open Sans" w:hAnsi="Open Sans" w:cs="Open Sans"/>
          <w:b/>
        </w:rPr>
      </w:pPr>
      <w:r>
        <w:rPr>
          <w:rFonts w:ascii="Open Sans" w:hAnsi="Open Sans" w:cs="Open Sans"/>
        </w:rPr>
        <w:t xml:space="preserve">Los interesados deberán manifestar su interés mediante el uso de la opción “participar” en la licitación con el estatus de “Vigente”, en el portal público de </w:t>
      </w:r>
      <w:proofErr w:type="spellStart"/>
      <w:r>
        <w:rPr>
          <w:rFonts w:ascii="Open Sans" w:hAnsi="Open Sans" w:cs="Open Sans"/>
        </w:rPr>
        <w:t>Compranet</w:t>
      </w:r>
      <w:proofErr w:type="spellEnd"/>
      <w:r>
        <w:rPr>
          <w:rFonts w:ascii="Open Sans" w:hAnsi="Open Sans" w:cs="Open Sans"/>
        </w:rPr>
        <w:t xml:space="preserve">-B.C.S., </w:t>
      </w:r>
      <w:hyperlink r:id="rId11" w:history="1">
        <w:r>
          <w:rPr>
            <w:rStyle w:val="Hipervnculo"/>
            <w:rFonts w:ascii="Open Sans" w:hAnsi="Open Sans" w:cs="Open Sans"/>
          </w:rPr>
          <w:t>http://compranet.bcs.gob.mx/app/portal</w:t>
        </w:r>
      </w:hyperlink>
      <w:r>
        <w:rPr>
          <w:rFonts w:ascii="Open Sans" w:hAnsi="Open Sans" w:cs="Open Sans"/>
        </w:rPr>
        <w:t xml:space="preserve">, en el periodo comprendido del </w:t>
      </w:r>
      <w:r w:rsidR="000B58A6" w:rsidRPr="000B58A6">
        <w:rPr>
          <w:rFonts w:ascii="Open Sans" w:hAnsi="Open Sans" w:cs="Open Sans"/>
          <w:b/>
        </w:rPr>
        <w:t>8</w:t>
      </w:r>
      <w:r w:rsidR="009E2304" w:rsidRPr="000B58A6">
        <w:rPr>
          <w:rFonts w:ascii="Open Sans" w:hAnsi="Open Sans" w:cs="Open Sans"/>
          <w:b/>
        </w:rPr>
        <w:t xml:space="preserve"> de </w:t>
      </w:r>
      <w:r w:rsidR="000B58A6" w:rsidRPr="000B58A6">
        <w:rPr>
          <w:rFonts w:ascii="Open Sans" w:hAnsi="Open Sans" w:cs="Open Sans"/>
          <w:b/>
        </w:rPr>
        <w:t>agosto</w:t>
      </w:r>
      <w:r w:rsidRPr="000B58A6">
        <w:rPr>
          <w:rFonts w:ascii="Open Sans" w:hAnsi="Open Sans" w:cs="Open Sans"/>
          <w:b/>
        </w:rPr>
        <w:t xml:space="preserve"> al </w:t>
      </w:r>
      <w:r w:rsidR="000B58A6" w:rsidRPr="000B58A6">
        <w:rPr>
          <w:rFonts w:ascii="Open Sans" w:hAnsi="Open Sans" w:cs="Open Sans"/>
          <w:b/>
        </w:rPr>
        <w:t>17</w:t>
      </w:r>
      <w:r w:rsidRPr="000B58A6">
        <w:rPr>
          <w:rFonts w:ascii="Open Sans" w:hAnsi="Open Sans" w:cs="Open Sans"/>
          <w:b/>
        </w:rPr>
        <w:t xml:space="preserve"> de </w:t>
      </w:r>
      <w:r w:rsidR="000B58A6">
        <w:rPr>
          <w:rFonts w:ascii="Open Sans" w:hAnsi="Open Sans" w:cs="Open Sans"/>
          <w:b/>
        </w:rPr>
        <w:t>agosto</w:t>
      </w:r>
      <w:r>
        <w:rPr>
          <w:rFonts w:ascii="Open Sans" w:hAnsi="Open Sans" w:cs="Open Sans"/>
          <w:b/>
        </w:rPr>
        <w:t xml:space="preserve"> del 202</w:t>
      </w:r>
      <w:r w:rsidR="00650542">
        <w:rPr>
          <w:rFonts w:ascii="Open Sans" w:hAnsi="Open Sans" w:cs="Open Sans"/>
          <w:b/>
        </w:rPr>
        <w:t>4</w:t>
      </w:r>
      <w:r>
        <w:rPr>
          <w:rFonts w:ascii="Open Sans" w:hAnsi="Open Sans" w:cs="Open Sans"/>
          <w:b/>
        </w:rPr>
        <w:t xml:space="preserve">. </w:t>
      </w:r>
    </w:p>
    <w:p w14:paraId="0E78B474" w14:textId="77777777" w:rsidR="00495A5B" w:rsidRDefault="00495A5B" w:rsidP="00495A5B">
      <w:pPr>
        <w:jc w:val="both"/>
        <w:rPr>
          <w:rFonts w:ascii="Open Sans" w:hAnsi="Open Sans" w:cs="Open Sans"/>
          <w:b/>
        </w:rPr>
      </w:pPr>
    </w:p>
    <w:p w14:paraId="47AF7AF7" w14:textId="77777777" w:rsidR="00495A5B" w:rsidRDefault="00495A5B" w:rsidP="00495A5B">
      <w:pPr>
        <w:jc w:val="both"/>
        <w:rPr>
          <w:rFonts w:ascii="Open Sans" w:hAnsi="Open Sans" w:cs="Open Sans"/>
        </w:rPr>
      </w:pPr>
      <w:r>
        <w:rPr>
          <w:rFonts w:ascii="Open Sans" w:hAnsi="Open Sans" w:cs="Open Sans"/>
        </w:rPr>
        <w:t xml:space="preserve">Las empresas interesadas podrán consultar las bases de licitación en la dirección electrónica: </w:t>
      </w:r>
      <w:hyperlink r:id="rId12" w:history="1">
        <w:r>
          <w:rPr>
            <w:rStyle w:val="Hipervnculo"/>
            <w:rFonts w:ascii="Open Sans" w:hAnsi="Open Sans" w:cs="Open Sans"/>
          </w:rPr>
          <w:t>http://compranet.bcs.gob.mx/app/portal</w:t>
        </w:r>
      </w:hyperlink>
      <w:r>
        <w:rPr>
          <w:rFonts w:ascii="Open Sans" w:hAnsi="Open Sans" w:cs="Open Sans"/>
        </w:rPr>
        <w:t xml:space="preserve">, para que una vez que muestre su interés en participar aparecerá la pantalla con una la leyenda “Su interés en participar en la licitación seleccionada ha quedado </w:t>
      </w:r>
      <w:proofErr w:type="spellStart"/>
      <w:r>
        <w:rPr>
          <w:rFonts w:ascii="Open Sans" w:hAnsi="Open Sans" w:cs="Open Sans"/>
        </w:rPr>
        <w:t>Pre-registrado</w:t>
      </w:r>
      <w:proofErr w:type="spellEnd"/>
      <w:r>
        <w:rPr>
          <w:rFonts w:ascii="Open Sans" w:hAnsi="Open Sans" w:cs="Open Sans"/>
        </w:rPr>
        <w:t xml:space="preserve">, para pagar el costo de las bases correspondientes deberá acudir a la Dependencia Convocante, o bien será la misma quien determinará la forma de acreditar el pago en las propias bases de licitación correspondientes. Su inscripción en el procedimiento de interés se completará una vez pagado el costo de las bases de licitación y se considerará como REGISTRADO en el procedimiento seleccionado.” Esta constancia de </w:t>
      </w:r>
      <w:proofErr w:type="spellStart"/>
      <w:r>
        <w:rPr>
          <w:rFonts w:ascii="Open Sans" w:hAnsi="Open Sans" w:cs="Open Sans"/>
        </w:rPr>
        <w:t>Pre-registro</w:t>
      </w:r>
      <w:proofErr w:type="spellEnd"/>
      <w:r>
        <w:rPr>
          <w:rFonts w:ascii="Open Sans" w:hAnsi="Open Sans" w:cs="Open Sans"/>
        </w:rPr>
        <w:t xml:space="preserve"> deberá integrarse el </w:t>
      </w:r>
      <w:r>
        <w:rPr>
          <w:rFonts w:ascii="Open Sans" w:hAnsi="Open Sans" w:cs="Open Sans"/>
          <w:b/>
        </w:rPr>
        <w:t xml:space="preserve">documento No. 1: “Constancia de </w:t>
      </w:r>
      <w:proofErr w:type="spellStart"/>
      <w:r>
        <w:rPr>
          <w:rFonts w:ascii="Open Sans" w:hAnsi="Open Sans" w:cs="Open Sans"/>
          <w:b/>
        </w:rPr>
        <w:t>Pre-registro</w:t>
      </w:r>
      <w:proofErr w:type="spellEnd"/>
      <w:r>
        <w:rPr>
          <w:rFonts w:ascii="Open Sans" w:hAnsi="Open Sans" w:cs="Open Sans"/>
        </w:rPr>
        <w:t>” y recibo de pago.</w:t>
      </w:r>
    </w:p>
    <w:p w14:paraId="320D31BE" w14:textId="77777777" w:rsidR="00495A5B" w:rsidRDefault="00495A5B" w:rsidP="00495A5B">
      <w:pPr>
        <w:jc w:val="both"/>
        <w:rPr>
          <w:rFonts w:ascii="Open Sans" w:hAnsi="Open Sans" w:cs="Open Sans"/>
        </w:rPr>
      </w:pPr>
    </w:p>
    <w:p w14:paraId="4B0BFEA2" w14:textId="78DCCA63" w:rsidR="0083575D" w:rsidRDefault="00495A5B" w:rsidP="00495A5B">
      <w:pPr>
        <w:jc w:val="both"/>
        <w:rPr>
          <w:rFonts w:ascii="Open Sans" w:hAnsi="Open Sans" w:cs="Open Sans"/>
        </w:rPr>
      </w:pPr>
      <w:r>
        <w:rPr>
          <w:rFonts w:ascii="Open Sans" w:hAnsi="Open Sans" w:cs="Open Sans"/>
        </w:rPr>
        <w:t>Estas bases tienen un costo de</w:t>
      </w:r>
      <w:r w:rsidR="0010395A">
        <w:rPr>
          <w:rFonts w:ascii="Open Sans" w:hAnsi="Open Sans" w:cs="Open Sans"/>
        </w:rPr>
        <w:t xml:space="preserve"> $ </w:t>
      </w:r>
      <w:r w:rsidR="000B58A6">
        <w:rPr>
          <w:rFonts w:ascii="Open Sans" w:hAnsi="Open Sans" w:cs="Open Sans"/>
        </w:rPr>
        <w:t>1</w:t>
      </w:r>
      <w:r w:rsidR="0010395A" w:rsidRPr="000B58A6">
        <w:rPr>
          <w:rFonts w:ascii="Open Sans" w:hAnsi="Open Sans" w:cs="Open Sans"/>
        </w:rPr>
        <w:t>,000.00 (</w:t>
      </w:r>
      <w:r w:rsidR="000B58A6">
        <w:rPr>
          <w:rFonts w:ascii="Open Sans" w:hAnsi="Open Sans" w:cs="Open Sans"/>
        </w:rPr>
        <w:t>Un</w:t>
      </w:r>
      <w:r w:rsidR="0010395A" w:rsidRPr="000B58A6">
        <w:rPr>
          <w:rFonts w:ascii="Open Sans" w:hAnsi="Open Sans" w:cs="Open Sans"/>
        </w:rPr>
        <w:t xml:space="preserve"> Mil </w:t>
      </w:r>
      <w:proofErr w:type="gramStart"/>
      <w:r w:rsidR="0010395A" w:rsidRPr="000B58A6">
        <w:rPr>
          <w:rFonts w:ascii="Open Sans" w:hAnsi="Open Sans" w:cs="Open Sans"/>
        </w:rPr>
        <w:t>Pesos</w:t>
      </w:r>
      <w:proofErr w:type="gramEnd"/>
      <w:r w:rsidR="0010395A" w:rsidRPr="000B58A6">
        <w:rPr>
          <w:rFonts w:ascii="Open Sans" w:hAnsi="Open Sans" w:cs="Open Sans"/>
        </w:rPr>
        <w:t xml:space="preserve"> 00/100 M.N.)</w:t>
      </w:r>
      <w:r w:rsidR="0010395A">
        <w:rPr>
          <w:rFonts w:ascii="Open Sans" w:hAnsi="Open Sans" w:cs="Open Sans"/>
        </w:rPr>
        <w:t>.</w:t>
      </w:r>
      <w:r>
        <w:rPr>
          <w:rFonts w:ascii="Open Sans" w:hAnsi="Open Sans" w:cs="Open Sans"/>
        </w:rPr>
        <w:t xml:space="preserve"> </w:t>
      </w:r>
      <w:r w:rsidR="0083575D" w:rsidRPr="00550D2F">
        <w:rPr>
          <w:rFonts w:ascii="Open Sans" w:hAnsi="Open Sans" w:cs="Open Sans"/>
        </w:rPr>
        <w:t xml:space="preserve">La forma única de pago es en </w:t>
      </w:r>
      <w:r w:rsidR="0083575D" w:rsidRPr="0083575D">
        <w:rPr>
          <w:rFonts w:ascii="Open Sans" w:hAnsi="Open Sans" w:cs="Open Sans"/>
          <w:b/>
          <w:bCs/>
        </w:rPr>
        <w:t>transferencia electrónica</w:t>
      </w:r>
      <w:r w:rsidR="0083575D">
        <w:rPr>
          <w:rFonts w:ascii="Open Sans" w:hAnsi="Open Sans" w:cs="Open Sans"/>
        </w:rPr>
        <w:t xml:space="preserve"> para lo cual </w:t>
      </w:r>
      <w:r w:rsidR="0083575D" w:rsidRPr="00A16130">
        <w:rPr>
          <w:rFonts w:ascii="Open Sans" w:hAnsi="Open Sans" w:cs="Open Sans"/>
          <w:b/>
          <w:bCs/>
        </w:rPr>
        <w:t>tendrán que asistir a la Comisión Estatal del Agua</w:t>
      </w:r>
      <w:r w:rsidR="0083575D" w:rsidRPr="00550D2F">
        <w:rPr>
          <w:rFonts w:ascii="Open Sans" w:hAnsi="Open Sans" w:cs="Open Sans"/>
        </w:rPr>
        <w:t xml:space="preserve"> del Gobierno del Estado de Baja California Sur, en un horario de 08:00 a 1</w:t>
      </w:r>
      <w:r w:rsidR="0083575D">
        <w:rPr>
          <w:rFonts w:ascii="Open Sans" w:hAnsi="Open Sans" w:cs="Open Sans"/>
        </w:rPr>
        <w:t>4</w:t>
      </w:r>
      <w:r w:rsidR="0083575D" w:rsidRPr="00550D2F">
        <w:rPr>
          <w:rFonts w:ascii="Open Sans" w:hAnsi="Open Sans" w:cs="Open Sans"/>
        </w:rPr>
        <w:t>:</w:t>
      </w:r>
      <w:r w:rsidR="0083575D">
        <w:rPr>
          <w:rFonts w:ascii="Open Sans" w:hAnsi="Open Sans" w:cs="Open Sans"/>
        </w:rPr>
        <w:t>30</w:t>
      </w:r>
      <w:r w:rsidR="0083575D" w:rsidRPr="00550D2F">
        <w:rPr>
          <w:rFonts w:ascii="Open Sans" w:hAnsi="Open Sans" w:cs="Open Sans"/>
        </w:rPr>
        <w:t xml:space="preserve"> horas (lunes a viernes), en el plazo establecido</w:t>
      </w:r>
      <w:r w:rsidR="0083575D" w:rsidRPr="00550D2F">
        <w:rPr>
          <w:rFonts w:ascii="Open Sans" w:hAnsi="Open Sans" w:cs="Open Sans"/>
          <w:b/>
        </w:rPr>
        <w:t>,</w:t>
      </w:r>
      <w:r w:rsidR="0083575D" w:rsidRPr="00550D2F">
        <w:rPr>
          <w:rFonts w:ascii="Open Sans" w:hAnsi="Open Sans" w:cs="Open Sans"/>
        </w:rPr>
        <w:t xml:space="preserve"> </w:t>
      </w:r>
      <w:r w:rsidR="0083575D">
        <w:rPr>
          <w:rFonts w:ascii="Open Sans" w:hAnsi="Open Sans" w:cs="Open Sans"/>
        </w:rPr>
        <w:t xml:space="preserve">para recabar los datos para el pago, </w:t>
      </w:r>
      <w:r w:rsidR="0083575D" w:rsidRPr="00550D2F">
        <w:rPr>
          <w:rFonts w:ascii="Open Sans" w:hAnsi="Open Sans" w:cs="Open Sans"/>
        </w:rPr>
        <w:t>no se reconocerá como inscritos los depósitos que se efectúen después de esta fecha, ni será motivo de reintegro</w:t>
      </w:r>
      <w:r w:rsidR="0010395A">
        <w:rPr>
          <w:rFonts w:ascii="Open Sans" w:hAnsi="Open Sans" w:cs="Open Sans"/>
        </w:rPr>
        <w:t>.</w:t>
      </w:r>
    </w:p>
    <w:p w14:paraId="4107207C" w14:textId="77777777" w:rsidR="0083575D" w:rsidRDefault="0083575D" w:rsidP="00495A5B">
      <w:pPr>
        <w:jc w:val="both"/>
        <w:rPr>
          <w:rFonts w:ascii="Open Sans" w:hAnsi="Open Sans" w:cs="Open Sans"/>
        </w:rPr>
      </w:pPr>
    </w:p>
    <w:p w14:paraId="3F3A21F6" w14:textId="7D09539F" w:rsidR="00495A5B" w:rsidRDefault="0083575D" w:rsidP="00495A5B">
      <w:pPr>
        <w:jc w:val="both"/>
        <w:rPr>
          <w:rFonts w:ascii="Open Sans" w:hAnsi="Open Sans" w:cs="Open Sans"/>
        </w:rPr>
      </w:pPr>
      <w:r w:rsidRPr="0046153A">
        <w:rPr>
          <w:rFonts w:ascii="Open Sans" w:hAnsi="Open Sans" w:cs="Open Sans"/>
          <w:b/>
          <w:bCs/>
        </w:rPr>
        <w:t>Nota:</w:t>
      </w:r>
      <w:r>
        <w:rPr>
          <w:rFonts w:ascii="Open Sans" w:hAnsi="Open Sans" w:cs="Open Sans"/>
        </w:rPr>
        <w:t xml:space="preserve"> El único pago que se reconocerá</w:t>
      </w:r>
      <w:r w:rsidR="0046153A">
        <w:rPr>
          <w:rFonts w:ascii="Open Sans" w:hAnsi="Open Sans" w:cs="Open Sans"/>
        </w:rPr>
        <w:t>,</w:t>
      </w:r>
      <w:r>
        <w:rPr>
          <w:rFonts w:ascii="Open Sans" w:hAnsi="Open Sans" w:cs="Open Sans"/>
        </w:rPr>
        <w:t xml:space="preserve"> es el que acredite que se pago</w:t>
      </w:r>
      <w:r w:rsidR="0046153A">
        <w:rPr>
          <w:rFonts w:ascii="Open Sans" w:hAnsi="Open Sans" w:cs="Open Sans"/>
        </w:rPr>
        <w:t xml:space="preserve"> las bases a nombre de la </w:t>
      </w:r>
      <w:r w:rsidR="0046153A" w:rsidRPr="00A16130">
        <w:rPr>
          <w:rFonts w:ascii="Open Sans" w:hAnsi="Open Sans" w:cs="Open Sans"/>
          <w:b/>
          <w:bCs/>
        </w:rPr>
        <w:t>Comisión Estatal del Agua</w:t>
      </w:r>
      <w:r w:rsidR="0046153A">
        <w:rPr>
          <w:rFonts w:ascii="Open Sans" w:hAnsi="Open Sans" w:cs="Open Sans"/>
          <w:b/>
          <w:bCs/>
        </w:rPr>
        <w:t>.</w:t>
      </w:r>
    </w:p>
    <w:p w14:paraId="74985027" w14:textId="77777777" w:rsidR="008531B0" w:rsidRDefault="008531B0" w:rsidP="008531B0">
      <w:pPr>
        <w:jc w:val="both"/>
        <w:rPr>
          <w:rFonts w:ascii="Open Sans" w:hAnsi="Open Sans" w:cs="Open Sans"/>
          <w:i/>
          <w:iCs/>
        </w:rPr>
      </w:pPr>
    </w:p>
    <w:p w14:paraId="1247E5C1" w14:textId="2EEBE741" w:rsidR="008531B0" w:rsidRDefault="008531B0" w:rsidP="008531B0">
      <w:pPr>
        <w:jc w:val="both"/>
        <w:rPr>
          <w:rFonts w:ascii="Open Sans" w:hAnsi="Open Sans" w:cs="Open Sans"/>
        </w:rPr>
      </w:pPr>
      <w:bookmarkStart w:id="2" w:name="_Hlk27384324"/>
      <w:r w:rsidRPr="00DC668E">
        <w:rPr>
          <w:rFonts w:ascii="Open Sans" w:hAnsi="Open Sans" w:cs="Open Sans"/>
        </w:rPr>
        <w:t>El concurso se realizará de la siguiente manera</w:t>
      </w:r>
      <w:bookmarkEnd w:id="2"/>
      <w:r w:rsidRPr="00DC668E">
        <w:rPr>
          <w:rFonts w:ascii="Open Sans" w:hAnsi="Open Sans" w:cs="Open Sans"/>
        </w:rPr>
        <w:t>:</w:t>
      </w:r>
    </w:p>
    <w:p w14:paraId="6B45D1C9" w14:textId="77777777" w:rsidR="008531B0" w:rsidRPr="00DC668E" w:rsidRDefault="008531B0" w:rsidP="008531B0">
      <w:pPr>
        <w:jc w:val="center"/>
        <w:rPr>
          <w:rFonts w:ascii="Open Sans" w:hAnsi="Open Sans" w:cs="Open Sans"/>
          <w:b/>
        </w:rPr>
      </w:pPr>
    </w:p>
    <w:p w14:paraId="708E0075" w14:textId="499343F4" w:rsidR="008531B0" w:rsidRPr="00DC668E" w:rsidRDefault="008531B0" w:rsidP="008531B0">
      <w:pPr>
        <w:numPr>
          <w:ilvl w:val="0"/>
          <w:numId w:val="22"/>
        </w:numPr>
        <w:jc w:val="both"/>
        <w:rPr>
          <w:rFonts w:ascii="Open Sans" w:hAnsi="Open Sans" w:cs="Open Sans"/>
          <w:b/>
        </w:rPr>
      </w:pPr>
      <w:r w:rsidRPr="00DC668E">
        <w:rPr>
          <w:rFonts w:ascii="Open Sans" w:hAnsi="Open Sans" w:cs="Open Sans"/>
        </w:rPr>
        <w:t xml:space="preserve">Visita al lugar donde va a llevarse a cabo la ejecución de los trabajos del proyecto a ejecutar: el punto de reunión será </w:t>
      </w:r>
      <w:r w:rsidRPr="000B58A6">
        <w:rPr>
          <w:rFonts w:ascii="Open Sans" w:hAnsi="Open Sans" w:cs="Open Sans"/>
        </w:rPr>
        <w:t xml:space="preserve">en </w:t>
      </w:r>
      <w:r w:rsidR="00220F2C" w:rsidRPr="000B58A6">
        <w:rPr>
          <w:rFonts w:ascii="Open Sans" w:hAnsi="Open Sans" w:cs="Open Sans"/>
        </w:rPr>
        <w:t>las oficinas de</w:t>
      </w:r>
      <w:r w:rsidR="000B58A6" w:rsidRPr="000B58A6">
        <w:rPr>
          <w:rFonts w:ascii="Open Sans" w:hAnsi="Open Sans" w:cs="Open Sans"/>
        </w:rPr>
        <w:t>l</w:t>
      </w:r>
      <w:r w:rsidR="008F6844" w:rsidRPr="000B58A6">
        <w:rPr>
          <w:rFonts w:ascii="Open Sans" w:hAnsi="Open Sans" w:cs="Open Sans"/>
        </w:rPr>
        <w:t xml:space="preserve"> </w:t>
      </w:r>
      <w:r w:rsidR="000B58A6" w:rsidRPr="000B58A6">
        <w:rPr>
          <w:rFonts w:ascii="Open Sans" w:hAnsi="Open Sans" w:cs="Open Sans"/>
        </w:rPr>
        <w:t xml:space="preserve">OOMSAPA Loreto, </w:t>
      </w:r>
      <w:r w:rsidR="000B58A6" w:rsidRPr="000B58A6">
        <w:rPr>
          <w:rFonts w:ascii="Open Sans" w:hAnsi="Open Sans" w:cs="Open Sans"/>
        </w:rPr>
        <w:t xml:space="preserve">Paseo Pedro de Ugarte e/ </w:t>
      </w:r>
      <w:proofErr w:type="spellStart"/>
      <w:r w:rsidR="000B58A6" w:rsidRPr="000B58A6">
        <w:rPr>
          <w:rFonts w:ascii="Open Sans" w:hAnsi="Open Sans" w:cs="Open Sans"/>
        </w:rPr>
        <w:t>Laimones</w:t>
      </w:r>
      <w:proofErr w:type="spellEnd"/>
      <w:r w:rsidR="000B58A6" w:rsidRPr="000B58A6">
        <w:rPr>
          <w:rFonts w:ascii="Open Sans" w:hAnsi="Open Sans" w:cs="Open Sans"/>
        </w:rPr>
        <w:t>. S/N Col Centro, C.P. 23880 Loreto, Baja California Sur</w:t>
      </w:r>
      <w:r w:rsidR="00220F2C" w:rsidRPr="000B58A6">
        <w:rPr>
          <w:rFonts w:ascii="Open Sans" w:hAnsi="Open Sans" w:cs="Open Sans"/>
        </w:rPr>
        <w:t xml:space="preserve">, </w:t>
      </w:r>
      <w:r w:rsidRPr="000B58A6">
        <w:rPr>
          <w:rFonts w:ascii="Open Sans" w:hAnsi="Open Sans" w:cs="Open Sans"/>
        </w:rPr>
        <w:t xml:space="preserve">de donde se partirá hacia el área de estudio donde se realizará </w:t>
      </w:r>
      <w:r w:rsidR="000B58A6">
        <w:rPr>
          <w:rFonts w:ascii="Open Sans" w:hAnsi="Open Sans" w:cs="Open Sans"/>
        </w:rPr>
        <w:t>los trabajos</w:t>
      </w:r>
      <w:r w:rsidRPr="000B58A6">
        <w:rPr>
          <w:rFonts w:ascii="Open Sans" w:hAnsi="Open Sans" w:cs="Open Sans"/>
          <w:b/>
        </w:rPr>
        <w:t>;</w:t>
      </w:r>
      <w:r w:rsidRPr="000B58A6">
        <w:rPr>
          <w:rFonts w:ascii="Open Sans" w:hAnsi="Open Sans" w:cs="Open Sans"/>
          <w:b/>
          <w:color w:val="0000FF"/>
        </w:rPr>
        <w:t xml:space="preserve"> </w:t>
      </w:r>
      <w:r w:rsidRPr="000B58A6">
        <w:rPr>
          <w:rFonts w:ascii="Open Sans" w:hAnsi="Open Sans" w:cs="Open Sans"/>
          <w:b/>
        </w:rPr>
        <w:t xml:space="preserve">el día </w:t>
      </w:r>
      <w:r w:rsidR="000B58A6">
        <w:rPr>
          <w:rFonts w:ascii="Open Sans" w:hAnsi="Open Sans" w:cs="Open Sans"/>
          <w:b/>
        </w:rPr>
        <w:t>13</w:t>
      </w:r>
      <w:r w:rsidRPr="000B58A6">
        <w:rPr>
          <w:rFonts w:ascii="Open Sans" w:hAnsi="Open Sans" w:cs="Open Sans"/>
          <w:b/>
        </w:rPr>
        <w:t xml:space="preserve"> de </w:t>
      </w:r>
      <w:r w:rsidR="000B58A6">
        <w:rPr>
          <w:rFonts w:ascii="Open Sans" w:hAnsi="Open Sans" w:cs="Open Sans"/>
          <w:b/>
        </w:rPr>
        <w:t>agosto</w:t>
      </w:r>
      <w:r w:rsidRPr="000B58A6">
        <w:rPr>
          <w:rFonts w:ascii="Open Sans" w:hAnsi="Open Sans" w:cs="Open Sans"/>
          <w:b/>
        </w:rPr>
        <w:t xml:space="preserve"> de 20</w:t>
      </w:r>
      <w:r w:rsidR="009B7969" w:rsidRPr="000B58A6">
        <w:rPr>
          <w:rFonts w:ascii="Open Sans" w:hAnsi="Open Sans" w:cs="Open Sans"/>
          <w:b/>
        </w:rPr>
        <w:t>2</w:t>
      </w:r>
      <w:r w:rsidR="0046153A" w:rsidRPr="000B58A6">
        <w:rPr>
          <w:rFonts w:ascii="Open Sans" w:hAnsi="Open Sans" w:cs="Open Sans"/>
          <w:b/>
        </w:rPr>
        <w:t>4</w:t>
      </w:r>
      <w:r w:rsidRPr="000B58A6">
        <w:rPr>
          <w:rFonts w:ascii="Open Sans" w:hAnsi="Open Sans" w:cs="Open Sans"/>
          <w:b/>
        </w:rPr>
        <w:t xml:space="preserve"> a las </w:t>
      </w:r>
      <w:r w:rsidR="000B58A6">
        <w:rPr>
          <w:rFonts w:ascii="Open Sans" w:hAnsi="Open Sans" w:cs="Open Sans"/>
          <w:b/>
        </w:rPr>
        <w:t>10</w:t>
      </w:r>
      <w:r w:rsidRPr="000B58A6">
        <w:rPr>
          <w:rFonts w:ascii="Open Sans" w:hAnsi="Open Sans" w:cs="Open Sans"/>
          <w:b/>
        </w:rPr>
        <w:t>:</w:t>
      </w:r>
      <w:r w:rsidR="000B58A6">
        <w:rPr>
          <w:rFonts w:ascii="Open Sans" w:hAnsi="Open Sans" w:cs="Open Sans"/>
          <w:b/>
        </w:rPr>
        <w:t>0</w:t>
      </w:r>
      <w:r w:rsidRPr="000B58A6">
        <w:rPr>
          <w:rFonts w:ascii="Open Sans" w:hAnsi="Open Sans" w:cs="Open Sans"/>
          <w:b/>
        </w:rPr>
        <w:t>0 horas.</w:t>
      </w:r>
    </w:p>
    <w:p w14:paraId="12B46CD6" w14:textId="77777777" w:rsidR="008531B0" w:rsidRPr="00DC668E" w:rsidRDefault="008531B0" w:rsidP="008531B0">
      <w:pPr>
        <w:jc w:val="both"/>
        <w:rPr>
          <w:rFonts w:ascii="Open Sans" w:hAnsi="Open Sans" w:cs="Open Sans"/>
          <w:b/>
        </w:rPr>
      </w:pPr>
    </w:p>
    <w:p w14:paraId="2EC0099C" w14:textId="72C7201E" w:rsidR="008531B0" w:rsidRPr="00DC668E" w:rsidRDefault="008531B0" w:rsidP="008531B0">
      <w:pPr>
        <w:numPr>
          <w:ilvl w:val="0"/>
          <w:numId w:val="22"/>
        </w:numPr>
        <w:jc w:val="both"/>
        <w:rPr>
          <w:rFonts w:ascii="Open Sans" w:hAnsi="Open Sans" w:cs="Open Sans"/>
        </w:rPr>
      </w:pPr>
      <w:r w:rsidRPr="00DC668E">
        <w:rPr>
          <w:rFonts w:ascii="Open Sans" w:hAnsi="Open Sans" w:cs="Open Sans"/>
        </w:rPr>
        <w:t xml:space="preserve">Junta de aclaraciones, la cual se llevará a cabo el día </w:t>
      </w:r>
      <w:r w:rsidR="00CB0876" w:rsidRPr="00DC668E">
        <w:rPr>
          <w:rFonts w:ascii="Open Sans" w:hAnsi="Open Sans" w:cs="Open Sans"/>
          <w:b/>
        </w:rPr>
        <w:t xml:space="preserve">el día </w:t>
      </w:r>
      <w:r w:rsidR="00146E5D" w:rsidRPr="00156199">
        <w:rPr>
          <w:rFonts w:ascii="Open Sans" w:hAnsi="Open Sans" w:cs="Open Sans"/>
          <w:b/>
        </w:rPr>
        <w:t>13</w:t>
      </w:r>
      <w:r w:rsidR="0010395A" w:rsidRPr="00156199">
        <w:rPr>
          <w:rFonts w:ascii="Open Sans" w:hAnsi="Open Sans" w:cs="Open Sans"/>
          <w:b/>
        </w:rPr>
        <w:t xml:space="preserve"> de </w:t>
      </w:r>
      <w:r w:rsidR="00146E5D" w:rsidRPr="00156199">
        <w:rPr>
          <w:rFonts w:ascii="Open Sans" w:hAnsi="Open Sans" w:cs="Open Sans"/>
          <w:b/>
        </w:rPr>
        <w:t>agosto</w:t>
      </w:r>
      <w:r w:rsidR="0010395A" w:rsidRPr="00156199">
        <w:rPr>
          <w:rFonts w:ascii="Open Sans" w:hAnsi="Open Sans" w:cs="Open Sans"/>
          <w:b/>
        </w:rPr>
        <w:t xml:space="preserve"> de 2024 a las 12:00 </w:t>
      </w:r>
      <w:r w:rsidRPr="00156199">
        <w:rPr>
          <w:rFonts w:ascii="Open Sans" w:hAnsi="Open Sans" w:cs="Open Sans"/>
          <w:b/>
        </w:rPr>
        <w:t>horas</w:t>
      </w:r>
      <w:r w:rsidR="00CB0876" w:rsidRPr="00156199">
        <w:rPr>
          <w:rFonts w:ascii="Open Sans" w:hAnsi="Open Sans" w:cs="Open Sans"/>
          <w:b/>
        </w:rPr>
        <w:t xml:space="preserve">, </w:t>
      </w:r>
      <w:r w:rsidR="00CB0876" w:rsidRPr="00156199">
        <w:rPr>
          <w:rFonts w:ascii="Open Sans" w:hAnsi="Open Sans" w:cs="Open Sans"/>
          <w:bCs/>
        </w:rPr>
        <w:t>en la</w:t>
      </w:r>
      <w:r w:rsidR="00156199" w:rsidRPr="00156199">
        <w:rPr>
          <w:rFonts w:ascii="Open Sans" w:hAnsi="Open Sans" w:cs="Open Sans"/>
          <w:bCs/>
        </w:rPr>
        <w:t>s</w:t>
      </w:r>
      <w:r w:rsidR="00CB0876" w:rsidRPr="00156199">
        <w:rPr>
          <w:rFonts w:ascii="Open Sans" w:hAnsi="Open Sans" w:cs="Open Sans"/>
          <w:bCs/>
        </w:rPr>
        <w:t xml:space="preserve"> </w:t>
      </w:r>
      <w:r w:rsidR="00156199" w:rsidRPr="00156199">
        <w:rPr>
          <w:rFonts w:ascii="Open Sans" w:hAnsi="Open Sans" w:cs="Open Sans"/>
          <w:bCs/>
        </w:rPr>
        <w:t xml:space="preserve">oficinas del OOMSAPA Loreto, Paseo Pedro de Ugarte e/ </w:t>
      </w:r>
      <w:proofErr w:type="spellStart"/>
      <w:r w:rsidR="00156199" w:rsidRPr="00156199">
        <w:rPr>
          <w:rFonts w:ascii="Open Sans" w:hAnsi="Open Sans" w:cs="Open Sans"/>
          <w:bCs/>
        </w:rPr>
        <w:t>Laimones</w:t>
      </w:r>
      <w:proofErr w:type="spellEnd"/>
      <w:r w:rsidR="00156199" w:rsidRPr="00156199">
        <w:rPr>
          <w:rFonts w:ascii="Open Sans" w:hAnsi="Open Sans" w:cs="Open Sans"/>
          <w:bCs/>
        </w:rPr>
        <w:t>. S/N Col Centro, C.P. 23880 Loreto</w:t>
      </w:r>
      <w:r w:rsidR="00CB0876" w:rsidRPr="00156199">
        <w:rPr>
          <w:rFonts w:ascii="Open Sans" w:hAnsi="Open Sans" w:cs="Open Sans"/>
          <w:bCs/>
        </w:rPr>
        <w:t>, Baja California Sur</w:t>
      </w:r>
      <w:r w:rsidR="00CB0876" w:rsidRPr="00DC668E">
        <w:rPr>
          <w:rFonts w:ascii="Open Sans" w:hAnsi="Open Sans" w:cs="Open Sans"/>
          <w:bCs/>
        </w:rPr>
        <w:t>.</w:t>
      </w:r>
    </w:p>
    <w:p w14:paraId="183D8489" w14:textId="77777777" w:rsidR="008531B0" w:rsidRPr="00DC668E" w:rsidRDefault="008531B0" w:rsidP="008531B0">
      <w:pPr>
        <w:ind w:left="88"/>
        <w:jc w:val="both"/>
        <w:rPr>
          <w:rFonts w:ascii="Open Sans" w:hAnsi="Open Sans" w:cs="Open Sans"/>
        </w:rPr>
      </w:pPr>
    </w:p>
    <w:p w14:paraId="0B122D9A" w14:textId="1E419D52" w:rsidR="008531B0" w:rsidRPr="00DC668E" w:rsidRDefault="008531B0" w:rsidP="008531B0">
      <w:pPr>
        <w:numPr>
          <w:ilvl w:val="0"/>
          <w:numId w:val="22"/>
        </w:numPr>
        <w:jc w:val="both"/>
        <w:rPr>
          <w:rFonts w:ascii="Open Sans" w:hAnsi="Open Sans" w:cs="Open Sans"/>
        </w:rPr>
      </w:pPr>
      <w:r w:rsidRPr="00DC668E">
        <w:rPr>
          <w:rFonts w:ascii="Open Sans" w:hAnsi="Open Sans" w:cs="Open Sans"/>
        </w:rPr>
        <w:t xml:space="preserve">Acto de presentación de proposiciones y apertura de propuestas, el cual se llevará a cabo el día </w:t>
      </w:r>
      <w:r w:rsidR="00156199" w:rsidRPr="00156199">
        <w:rPr>
          <w:rFonts w:ascii="Open Sans" w:hAnsi="Open Sans" w:cs="Open Sans"/>
          <w:b/>
        </w:rPr>
        <w:t>23</w:t>
      </w:r>
      <w:r w:rsidRPr="00156199">
        <w:rPr>
          <w:rFonts w:ascii="Open Sans" w:hAnsi="Open Sans" w:cs="Open Sans"/>
          <w:b/>
        </w:rPr>
        <w:t xml:space="preserve"> de </w:t>
      </w:r>
      <w:r w:rsidR="00156199">
        <w:rPr>
          <w:rFonts w:ascii="Open Sans" w:hAnsi="Open Sans" w:cs="Open Sans"/>
          <w:b/>
        </w:rPr>
        <w:t>agosto</w:t>
      </w:r>
      <w:r w:rsidRPr="00DC668E">
        <w:rPr>
          <w:rFonts w:ascii="Open Sans" w:hAnsi="Open Sans" w:cs="Open Sans"/>
          <w:b/>
        </w:rPr>
        <w:t xml:space="preserve"> de 20</w:t>
      </w:r>
      <w:r w:rsidR="009B7969">
        <w:rPr>
          <w:rFonts w:ascii="Open Sans" w:hAnsi="Open Sans" w:cs="Open Sans"/>
          <w:b/>
        </w:rPr>
        <w:t>2</w:t>
      </w:r>
      <w:r w:rsidR="0046153A">
        <w:rPr>
          <w:rFonts w:ascii="Open Sans" w:hAnsi="Open Sans" w:cs="Open Sans"/>
          <w:b/>
        </w:rPr>
        <w:t>4</w:t>
      </w:r>
      <w:r w:rsidRPr="00DC668E">
        <w:rPr>
          <w:rFonts w:ascii="Open Sans" w:hAnsi="Open Sans" w:cs="Open Sans"/>
          <w:b/>
        </w:rPr>
        <w:t xml:space="preserve"> a las </w:t>
      </w:r>
      <w:r w:rsidR="00CB0876" w:rsidRPr="0010395A">
        <w:rPr>
          <w:rFonts w:ascii="Open Sans" w:hAnsi="Open Sans" w:cs="Open Sans"/>
          <w:b/>
        </w:rPr>
        <w:t>1</w:t>
      </w:r>
      <w:r w:rsidR="00826B19" w:rsidRPr="0010395A">
        <w:rPr>
          <w:rFonts w:ascii="Open Sans" w:hAnsi="Open Sans" w:cs="Open Sans"/>
          <w:b/>
        </w:rPr>
        <w:t>0</w:t>
      </w:r>
      <w:r w:rsidRPr="0010395A">
        <w:rPr>
          <w:rFonts w:ascii="Open Sans" w:hAnsi="Open Sans" w:cs="Open Sans"/>
          <w:b/>
        </w:rPr>
        <w:t>:</w:t>
      </w:r>
      <w:r w:rsidR="00826B19" w:rsidRPr="0010395A">
        <w:rPr>
          <w:rFonts w:ascii="Open Sans" w:hAnsi="Open Sans" w:cs="Open Sans"/>
          <w:b/>
        </w:rPr>
        <w:t>0</w:t>
      </w:r>
      <w:r w:rsidRPr="0010395A">
        <w:rPr>
          <w:rFonts w:ascii="Open Sans" w:hAnsi="Open Sans" w:cs="Open Sans"/>
          <w:b/>
        </w:rPr>
        <w:t>0</w:t>
      </w:r>
      <w:r w:rsidRPr="00DC668E">
        <w:rPr>
          <w:rFonts w:ascii="Open Sans" w:hAnsi="Open Sans" w:cs="Open Sans"/>
          <w:b/>
        </w:rPr>
        <w:t xml:space="preserve"> horas</w:t>
      </w:r>
      <w:r w:rsidRPr="00DC668E">
        <w:rPr>
          <w:rFonts w:ascii="Open Sans" w:hAnsi="Open Sans" w:cs="Open Sans"/>
        </w:rPr>
        <w:t>.</w:t>
      </w:r>
      <w:r w:rsidR="00CB0876" w:rsidRPr="00DC668E">
        <w:rPr>
          <w:rFonts w:ascii="Open Sans" w:hAnsi="Open Sans" w:cs="Open Sans"/>
        </w:rPr>
        <w:t xml:space="preserve">, </w:t>
      </w:r>
      <w:r w:rsidR="00CB0876" w:rsidRPr="00DC668E">
        <w:rPr>
          <w:rFonts w:ascii="Open Sans" w:hAnsi="Open Sans" w:cs="Open Sans"/>
          <w:bCs/>
        </w:rPr>
        <w:t>en la sala de juntas de la Comisión Estatal del Agua, ubicada en la calle Sinaloa S/N esq. Durango, en la Ciudad de La Paz, Baja California Sur</w:t>
      </w:r>
    </w:p>
    <w:p w14:paraId="536C1867" w14:textId="77777777" w:rsidR="008531B0" w:rsidRPr="00DC668E" w:rsidRDefault="008531B0" w:rsidP="008531B0">
      <w:pPr>
        <w:ind w:left="709" w:hanging="621"/>
        <w:jc w:val="center"/>
        <w:rPr>
          <w:rFonts w:ascii="Open Sans" w:hAnsi="Open Sans" w:cs="Open Sans"/>
          <w:b/>
        </w:rPr>
      </w:pPr>
    </w:p>
    <w:p w14:paraId="74F10EBE" w14:textId="77777777" w:rsidR="008531B0" w:rsidRPr="00DC668E" w:rsidRDefault="008531B0" w:rsidP="008531B0">
      <w:pPr>
        <w:ind w:left="709"/>
        <w:jc w:val="both"/>
        <w:rPr>
          <w:rFonts w:ascii="Open Sans" w:hAnsi="Open Sans" w:cs="Open Sans"/>
        </w:rPr>
      </w:pPr>
      <w:r w:rsidRPr="00DC668E">
        <w:rPr>
          <w:rFonts w:ascii="Open Sans" w:hAnsi="Open Sans" w:cs="Open Sans"/>
        </w:rPr>
        <w:t>En el acto de apertura de las propuestas se dará a conocer la fecha para el otorgamiento del fallo.</w:t>
      </w:r>
    </w:p>
    <w:p w14:paraId="5ECF7B5E" w14:textId="77777777" w:rsidR="008531B0" w:rsidRPr="00DC668E" w:rsidRDefault="008531B0" w:rsidP="008531B0">
      <w:pPr>
        <w:jc w:val="both"/>
        <w:rPr>
          <w:rFonts w:ascii="Open Sans" w:hAnsi="Open Sans" w:cs="Open Sans"/>
          <w:b/>
          <w:i/>
          <w:iCs/>
        </w:rPr>
      </w:pPr>
    </w:p>
    <w:p w14:paraId="58BCB82A" w14:textId="76883EFD" w:rsidR="008531B0" w:rsidRDefault="008531B0" w:rsidP="008531B0">
      <w:pPr>
        <w:numPr>
          <w:ilvl w:val="0"/>
          <w:numId w:val="20"/>
        </w:numPr>
        <w:jc w:val="both"/>
        <w:rPr>
          <w:rFonts w:ascii="Open Sans" w:hAnsi="Open Sans" w:cs="Open Sans"/>
          <w:bCs/>
        </w:rPr>
      </w:pPr>
      <w:r w:rsidRPr="00DC668E">
        <w:rPr>
          <w:rFonts w:ascii="Open Sans" w:hAnsi="Open Sans" w:cs="Open Sans"/>
          <w:bCs/>
        </w:rPr>
        <w:t xml:space="preserve">La prestación del servicio se llevará a cabo con sujeción a la Ley de Obras Públicas y Servicios Relacionados con las mismas </w:t>
      </w:r>
      <w:r w:rsidR="00CA31DB">
        <w:rPr>
          <w:rFonts w:ascii="Open Sans" w:hAnsi="Open Sans" w:cs="Open Sans"/>
          <w:bCs/>
        </w:rPr>
        <w:t xml:space="preserve">del Estado y Municipios de Baja California Sur </w:t>
      </w:r>
      <w:r w:rsidRPr="00DC668E">
        <w:rPr>
          <w:rFonts w:ascii="Open Sans" w:hAnsi="Open Sans" w:cs="Open Sans"/>
          <w:bCs/>
        </w:rPr>
        <w:t xml:space="preserve">y específicamente a lo indicado en el Artículo 4 </w:t>
      </w:r>
      <w:r w:rsidR="00CA31DB" w:rsidRPr="00DC668E">
        <w:rPr>
          <w:rFonts w:ascii="Open Sans" w:hAnsi="Open Sans" w:cs="Open Sans"/>
          <w:bCs/>
        </w:rPr>
        <w:t>fraccion</w:t>
      </w:r>
      <w:r w:rsidR="00CA31DB">
        <w:rPr>
          <w:rFonts w:ascii="Open Sans" w:hAnsi="Open Sans" w:cs="Open Sans"/>
          <w:bCs/>
        </w:rPr>
        <w:t>es</w:t>
      </w:r>
      <w:r w:rsidR="005A3BD2" w:rsidRPr="00DC668E">
        <w:rPr>
          <w:rFonts w:ascii="Open Sans" w:hAnsi="Open Sans" w:cs="Open Sans"/>
          <w:bCs/>
        </w:rPr>
        <w:t xml:space="preserve"> I</w:t>
      </w:r>
      <w:r w:rsidR="00CA31DB">
        <w:rPr>
          <w:rFonts w:ascii="Open Sans" w:hAnsi="Open Sans" w:cs="Open Sans"/>
          <w:bCs/>
        </w:rPr>
        <w:t xml:space="preserve"> y III</w:t>
      </w:r>
      <w:r w:rsidR="005A3BD2" w:rsidRPr="00DC668E">
        <w:rPr>
          <w:rFonts w:ascii="Open Sans" w:hAnsi="Open Sans" w:cs="Open Sans"/>
          <w:bCs/>
        </w:rPr>
        <w:t xml:space="preserve"> </w:t>
      </w:r>
      <w:r w:rsidRPr="00DC668E">
        <w:rPr>
          <w:rFonts w:ascii="Open Sans" w:hAnsi="Open Sans" w:cs="Open Sans"/>
          <w:bCs/>
        </w:rPr>
        <w:t>de la Ley antes mencionada, que a continuación se transcribe:</w:t>
      </w:r>
    </w:p>
    <w:p w14:paraId="52BC3537" w14:textId="77777777" w:rsidR="005A3BD2" w:rsidRDefault="005A3BD2" w:rsidP="005A3BD2">
      <w:pPr>
        <w:ind w:left="720"/>
        <w:jc w:val="both"/>
        <w:rPr>
          <w:rFonts w:ascii="Open Sans" w:hAnsi="Open Sans" w:cs="Open Sans"/>
          <w:bCs/>
        </w:rPr>
      </w:pPr>
    </w:p>
    <w:p w14:paraId="458043F0" w14:textId="422B2C04" w:rsidR="005A3BD2" w:rsidRDefault="005A3BD2" w:rsidP="00461B7F">
      <w:pPr>
        <w:autoSpaceDE w:val="0"/>
        <w:autoSpaceDN w:val="0"/>
        <w:adjustRightInd w:val="0"/>
        <w:ind w:left="709"/>
        <w:jc w:val="both"/>
        <w:rPr>
          <w:rFonts w:ascii="Open Sans" w:hAnsi="Open Sans" w:cs="Open Sans"/>
          <w:bCs/>
        </w:rPr>
      </w:pPr>
      <w:r w:rsidRPr="00461B7F">
        <w:rPr>
          <w:rFonts w:ascii="Open Sans" w:hAnsi="Open Sans" w:cs="Open Sans"/>
          <w:b/>
        </w:rPr>
        <w:t>Artículo 4.-</w:t>
      </w:r>
      <w:r w:rsidRPr="005A3BD2">
        <w:rPr>
          <w:rFonts w:ascii="Open Sans" w:hAnsi="Open Sans" w:cs="Open Sans"/>
          <w:bCs/>
        </w:rPr>
        <w:t xml:space="preserve"> </w:t>
      </w:r>
      <w:r w:rsidR="00461B7F" w:rsidRPr="00461B7F">
        <w:rPr>
          <w:rFonts w:ascii="Open Sans" w:hAnsi="Open Sans" w:cs="Open Sans"/>
          <w:bCs/>
        </w:rPr>
        <w:t xml:space="preserve">Para los efectos de esta Ley, se consideran como servicios relacionados con las obras públicas, los trabajos que tengan por objeto concebir, proyectar, diseñar y calcular los elementos que integran un proyecto de obra pública; así como lo relativo a las investigaciones, estudios, asesorías y consultorías especializadas, estudios técnicos y de </w:t>
      </w:r>
      <w:proofErr w:type="spellStart"/>
      <w:r w:rsidR="00461B7F" w:rsidRPr="00461B7F">
        <w:rPr>
          <w:rFonts w:ascii="Open Sans" w:hAnsi="Open Sans" w:cs="Open Sans"/>
          <w:bCs/>
        </w:rPr>
        <w:t>pre</w:t>
      </w:r>
      <w:r w:rsidR="00461B7F">
        <w:rPr>
          <w:rFonts w:ascii="Open Sans" w:hAnsi="Open Sans" w:cs="Open Sans"/>
          <w:bCs/>
        </w:rPr>
        <w:t>-</w:t>
      </w:r>
      <w:r w:rsidR="00461B7F" w:rsidRPr="00461B7F">
        <w:rPr>
          <w:rFonts w:ascii="Open Sans" w:hAnsi="Open Sans" w:cs="Open Sans"/>
          <w:bCs/>
        </w:rPr>
        <w:t>inversión</w:t>
      </w:r>
      <w:proofErr w:type="spellEnd"/>
      <w:r w:rsidR="00461B7F" w:rsidRPr="00461B7F">
        <w:rPr>
          <w:rFonts w:ascii="Open Sans" w:hAnsi="Open Sans" w:cs="Open Sans"/>
          <w:bCs/>
        </w:rPr>
        <w:t xml:space="preserve"> que se requieran para su realización; la dirección o supervisión de la ejecución de las obras y los estudios que tengan por objeto rehabilitar, corregir o </w:t>
      </w:r>
      <w:r w:rsidR="00461B7F" w:rsidRPr="00000590">
        <w:rPr>
          <w:rFonts w:ascii="Open Sans" w:hAnsi="Open Sans" w:cs="Open Sans"/>
          <w:bCs/>
        </w:rPr>
        <w:t>incrementar la eficiencia de las instalaciones</w:t>
      </w:r>
      <w:r w:rsidR="00461B7F" w:rsidRPr="00461B7F">
        <w:rPr>
          <w:rFonts w:ascii="Open Sans" w:hAnsi="Open Sans" w:cs="Open Sans"/>
          <w:bCs/>
        </w:rPr>
        <w:t>, cuando el costo de estas sea superior al de los bienes muebles que deban adquirirse; asimismo, quedan comprendidos dentro de los servicios relacionados con las obras públicas los siguientes conceptos:</w:t>
      </w:r>
    </w:p>
    <w:p w14:paraId="0D446C4C" w14:textId="77777777" w:rsidR="00461B7F" w:rsidRPr="00DC668E" w:rsidRDefault="00461B7F" w:rsidP="00461B7F">
      <w:pPr>
        <w:autoSpaceDE w:val="0"/>
        <w:autoSpaceDN w:val="0"/>
        <w:adjustRightInd w:val="0"/>
        <w:ind w:left="709"/>
        <w:jc w:val="both"/>
        <w:rPr>
          <w:rFonts w:ascii="Open Sans" w:hAnsi="Open Sans" w:cs="Open Sans"/>
          <w:bCs/>
        </w:rPr>
      </w:pPr>
    </w:p>
    <w:p w14:paraId="5AF1F621" w14:textId="1BE16628" w:rsidR="008531B0" w:rsidRDefault="00461B7F" w:rsidP="00461B7F">
      <w:pPr>
        <w:autoSpaceDE w:val="0"/>
        <w:autoSpaceDN w:val="0"/>
        <w:adjustRightInd w:val="0"/>
        <w:ind w:left="2127" w:hanging="993"/>
        <w:jc w:val="both"/>
        <w:rPr>
          <w:rFonts w:ascii="Open Sans" w:hAnsi="Open Sans" w:cs="Open Sans"/>
          <w:bCs/>
        </w:rPr>
      </w:pPr>
      <w:r w:rsidRPr="00DC668E">
        <w:rPr>
          <w:rFonts w:ascii="Open Sans" w:hAnsi="Open Sans" w:cs="Open Sans"/>
          <w:b/>
        </w:rPr>
        <w:t xml:space="preserve">Fracción </w:t>
      </w:r>
      <w:r>
        <w:rPr>
          <w:rFonts w:ascii="Open Sans" w:hAnsi="Open Sans" w:cs="Open Sans"/>
          <w:b/>
        </w:rPr>
        <w:t>I</w:t>
      </w:r>
      <w:r>
        <w:rPr>
          <w:rFonts w:ascii="Arial-BoldMT" w:hAnsi="Arial-BoldMT" w:cs="Arial-BoldMT"/>
          <w:b/>
          <w:bCs/>
          <w:sz w:val="22"/>
          <w:szCs w:val="22"/>
        </w:rPr>
        <w:t xml:space="preserve">. </w:t>
      </w:r>
      <w:r>
        <w:rPr>
          <w:rFonts w:ascii="ArialMT" w:hAnsi="ArialMT" w:cs="ArialMT"/>
          <w:sz w:val="22"/>
          <w:szCs w:val="22"/>
        </w:rPr>
        <w:t>La planeación y el diseño,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w:t>
      </w:r>
    </w:p>
    <w:p w14:paraId="049ED65E" w14:textId="77777777" w:rsidR="00461B7F" w:rsidRPr="00DC668E" w:rsidRDefault="00461B7F" w:rsidP="00461B7F">
      <w:pPr>
        <w:ind w:left="540"/>
        <w:jc w:val="both"/>
        <w:rPr>
          <w:rFonts w:ascii="Open Sans" w:hAnsi="Open Sans" w:cs="Open Sans"/>
          <w:bCs/>
        </w:rPr>
      </w:pPr>
    </w:p>
    <w:p w14:paraId="07672DDE" w14:textId="084C720B" w:rsidR="00000590" w:rsidRPr="00DC668E" w:rsidRDefault="008531B0" w:rsidP="00461B7F">
      <w:pPr>
        <w:autoSpaceDE w:val="0"/>
        <w:autoSpaceDN w:val="0"/>
        <w:adjustRightInd w:val="0"/>
        <w:ind w:left="993"/>
        <w:jc w:val="both"/>
        <w:rPr>
          <w:rFonts w:ascii="Open Sans" w:hAnsi="Open Sans" w:cs="Open Sans"/>
          <w:bCs/>
        </w:rPr>
      </w:pPr>
      <w:r w:rsidRPr="00DC668E">
        <w:rPr>
          <w:rFonts w:ascii="Open Sans" w:hAnsi="Open Sans" w:cs="Open Sans"/>
          <w:b/>
        </w:rPr>
        <w:t xml:space="preserve">Fracción </w:t>
      </w:r>
      <w:r w:rsidR="00000590" w:rsidRPr="00000590">
        <w:rPr>
          <w:rFonts w:ascii="Open Sans" w:hAnsi="Open Sans" w:cs="Open Sans"/>
          <w:b/>
        </w:rPr>
        <w:t>VIII.</w:t>
      </w:r>
      <w:r w:rsidR="00000590">
        <w:rPr>
          <w:rFonts w:ascii="Open Sans" w:hAnsi="Open Sans" w:cs="Open Sans"/>
          <w:bCs/>
        </w:rPr>
        <w:t xml:space="preserve"> </w:t>
      </w:r>
      <w:r w:rsidR="00000590" w:rsidRPr="00000590">
        <w:rPr>
          <w:rFonts w:ascii="Open Sans" w:hAnsi="Open Sans" w:cs="Open Sans"/>
          <w:bCs/>
        </w:rPr>
        <w:t>Los estudios que tengan por objeto rehabilitar, corregir, sustituir o incrementar la eficiencia de las instalaciones en un bien inmueble;</w:t>
      </w:r>
    </w:p>
    <w:p w14:paraId="28C242AC" w14:textId="77777777" w:rsidR="008531B0" w:rsidRPr="00DC668E" w:rsidRDefault="008531B0" w:rsidP="008531B0">
      <w:pPr>
        <w:ind w:left="2160" w:hanging="1440"/>
        <w:jc w:val="both"/>
        <w:rPr>
          <w:rFonts w:ascii="Open Sans" w:hAnsi="Open Sans" w:cs="Open Sans"/>
          <w:bCs/>
        </w:rPr>
      </w:pPr>
    </w:p>
    <w:p w14:paraId="3F84923B" w14:textId="78312DF0" w:rsidR="008531B0" w:rsidRPr="00DC668E" w:rsidRDefault="008531B0" w:rsidP="008531B0">
      <w:pPr>
        <w:numPr>
          <w:ilvl w:val="2"/>
          <w:numId w:val="19"/>
        </w:numPr>
        <w:tabs>
          <w:tab w:val="clear" w:pos="2869"/>
        </w:tabs>
        <w:ind w:left="709"/>
        <w:jc w:val="both"/>
        <w:rPr>
          <w:rFonts w:ascii="Open Sans" w:hAnsi="Open Sans" w:cs="Open Sans"/>
          <w:bCs/>
        </w:rPr>
      </w:pPr>
      <w:r w:rsidRPr="00DC668E">
        <w:rPr>
          <w:rFonts w:ascii="Open Sans" w:hAnsi="Open Sans" w:cs="Open Sans"/>
          <w:bCs/>
        </w:rPr>
        <w:t>El concurso y la prestación del servicio a los que se refiere esta licitación se sujetará a lo establecido por el presente documento, el cual forma parte de los siguientes anexos.</w:t>
      </w:r>
    </w:p>
    <w:p w14:paraId="5BEAC1CA" w14:textId="77777777" w:rsidR="008531B0" w:rsidRPr="00DC668E" w:rsidRDefault="008531B0" w:rsidP="008531B0">
      <w:pPr>
        <w:ind w:left="709"/>
        <w:jc w:val="both"/>
        <w:rPr>
          <w:rFonts w:ascii="Open Sans" w:hAnsi="Open Sans" w:cs="Open Sans"/>
          <w:bCs/>
        </w:rPr>
      </w:pPr>
    </w:p>
    <w:p w14:paraId="581952D9" w14:textId="459ACE1C" w:rsidR="008531B0" w:rsidRDefault="008531B0" w:rsidP="008531B0">
      <w:pPr>
        <w:numPr>
          <w:ilvl w:val="0"/>
          <w:numId w:val="28"/>
        </w:numPr>
        <w:jc w:val="both"/>
        <w:rPr>
          <w:rFonts w:ascii="Open Sans" w:hAnsi="Open Sans" w:cs="Open Sans"/>
          <w:bCs/>
        </w:rPr>
      </w:pPr>
      <w:r w:rsidRPr="00DC668E">
        <w:rPr>
          <w:rFonts w:ascii="Open Sans" w:hAnsi="Open Sans" w:cs="Open Sans"/>
          <w:bCs/>
        </w:rPr>
        <w:t xml:space="preserve">Modelo de contrato de prestación de servicio que servirá de base legal. </w:t>
      </w:r>
    </w:p>
    <w:p w14:paraId="78B98DF2" w14:textId="77777777" w:rsidR="008531B0" w:rsidRPr="00DC668E" w:rsidRDefault="008531B0" w:rsidP="008531B0">
      <w:pPr>
        <w:jc w:val="both"/>
        <w:rPr>
          <w:rFonts w:ascii="Open Sans" w:hAnsi="Open Sans" w:cs="Open Sans"/>
          <w:bCs/>
        </w:rPr>
      </w:pPr>
    </w:p>
    <w:p w14:paraId="018779AC" w14:textId="77777777" w:rsidR="008531B0" w:rsidRPr="00DC668E" w:rsidRDefault="008531B0" w:rsidP="008531B0">
      <w:pPr>
        <w:pStyle w:val="Prrafodelista"/>
        <w:numPr>
          <w:ilvl w:val="0"/>
          <w:numId w:val="28"/>
        </w:numPr>
        <w:jc w:val="both"/>
        <w:rPr>
          <w:rFonts w:ascii="Open Sans" w:hAnsi="Open Sans" w:cs="Open Sans"/>
          <w:b/>
        </w:rPr>
      </w:pPr>
      <w:r w:rsidRPr="00DC668E">
        <w:rPr>
          <w:rFonts w:ascii="Open Sans" w:hAnsi="Open Sans" w:cs="Open Sans"/>
          <w:b/>
        </w:rPr>
        <w:t>Declaraciones bajo protesta.</w:t>
      </w:r>
    </w:p>
    <w:p w14:paraId="45537F98" w14:textId="77777777" w:rsidR="008531B0" w:rsidRPr="00DC668E" w:rsidRDefault="008531B0" w:rsidP="008531B0">
      <w:pPr>
        <w:pStyle w:val="Prrafodelista"/>
        <w:ind w:left="2149"/>
        <w:jc w:val="both"/>
        <w:rPr>
          <w:rFonts w:ascii="Open Sans" w:hAnsi="Open Sans" w:cs="Open Sans"/>
          <w:b/>
        </w:rPr>
      </w:pPr>
    </w:p>
    <w:p w14:paraId="37EC01F1" w14:textId="5B549AA6" w:rsidR="000600F5" w:rsidRPr="00DC668E" w:rsidRDefault="007B3AEF" w:rsidP="000600F5">
      <w:pPr>
        <w:pStyle w:val="Prrafodelista"/>
        <w:ind w:left="1416"/>
        <w:jc w:val="both"/>
        <w:rPr>
          <w:rFonts w:ascii="Open Sans" w:hAnsi="Open Sans" w:cs="Open Sans"/>
        </w:rPr>
      </w:pPr>
      <w:r>
        <w:rPr>
          <w:rFonts w:ascii="Open Sans" w:hAnsi="Open Sans" w:cs="Open Sans"/>
          <w:b/>
        </w:rPr>
        <w:t>B</w:t>
      </w:r>
      <w:r w:rsidR="008531B0" w:rsidRPr="00DC668E">
        <w:rPr>
          <w:rFonts w:ascii="Open Sans" w:hAnsi="Open Sans" w:cs="Open Sans"/>
          <w:b/>
        </w:rPr>
        <w:t>.</w:t>
      </w:r>
      <w:r w:rsidR="001B24D5">
        <w:rPr>
          <w:rFonts w:ascii="Open Sans" w:hAnsi="Open Sans" w:cs="Open Sans"/>
          <w:b/>
        </w:rPr>
        <w:t>I</w:t>
      </w:r>
      <w:r w:rsidR="008531B0" w:rsidRPr="00DC668E">
        <w:rPr>
          <w:rFonts w:ascii="Open Sans" w:hAnsi="Open Sans" w:cs="Open Sans"/>
        </w:rPr>
        <w:t xml:space="preserve"> </w:t>
      </w:r>
      <w:r w:rsidR="000600F5" w:rsidRPr="00DC668E">
        <w:rPr>
          <w:rFonts w:ascii="Open Sans" w:hAnsi="Open Sans" w:cs="Open Sans"/>
        </w:rPr>
        <w:t>Escrito de Manifestación bajo protesta de decir verdad de que, por su conducto, no participan en los procedimientos de contratación, personas físicas o morales que se encuentren inhabilitadas por resolución de la Secretaría de la Función Pública</w:t>
      </w:r>
      <w:r w:rsidR="00CA31DB">
        <w:rPr>
          <w:rFonts w:ascii="Open Sans" w:hAnsi="Open Sans" w:cs="Open Sans"/>
        </w:rPr>
        <w:t xml:space="preserve"> o la Contraloría General del Estado</w:t>
      </w:r>
      <w:r w:rsidR="000600F5" w:rsidRPr="00DC668E">
        <w:rPr>
          <w:rFonts w:ascii="Open Sans" w:hAnsi="Open Sans" w:cs="Open Sans"/>
        </w:rPr>
        <w:t>.</w:t>
      </w:r>
    </w:p>
    <w:p w14:paraId="7413561C" w14:textId="77777777" w:rsidR="000600F5" w:rsidRPr="00DC668E" w:rsidRDefault="000600F5" w:rsidP="000600F5">
      <w:pPr>
        <w:pStyle w:val="Prrafodelista"/>
        <w:ind w:left="2149"/>
        <w:jc w:val="both"/>
        <w:rPr>
          <w:rFonts w:ascii="Open Sans" w:hAnsi="Open Sans" w:cs="Open Sans"/>
        </w:rPr>
      </w:pPr>
    </w:p>
    <w:p w14:paraId="24DB6F07" w14:textId="598AF0D8" w:rsidR="000600F5" w:rsidRPr="00DC668E" w:rsidRDefault="000600F5" w:rsidP="000600F5">
      <w:pPr>
        <w:pStyle w:val="Prrafodelista"/>
        <w:ind w:left="1416"/>
        <w:jc w:val="both"/>
        <w:rPr>
          <w:rFonts w:ascii="Open Sans" w:hAnsi="Open Sans" w:cs="Open Sans"/>
        </w:rPr>
      </w:pPr>
      <w:r w:rsidRPr="00DC668E">
        <w:rPr>
          <w:rFonts w:ascii="Open Sans" w:hAnsi="Open Sans" w:cs="Open Sans"/>
        </w:rPr>
        <w:t xml:space="preserve">Personas morales en cuyo capital social participen personas físicas o morales que se encuentren inhabilitadas. </w:t>
      </w:r>
    </w:p>
    <w:p w14:paraId="113F26F4" w14:textId="77777777" w:rsidR="000600F5" w:rsidRPr="00DC668E" w:rsidRDefault="000600F5" w:rsidP="000600F5">
      <w:pPr>
        <w:pStyle w:val="Prrafodelista"/>
        <w:ind w:left="2149"/>
        <w:jc w:val="both"/>
        <w:rPr>
          <w:rFonts w:ascii="Open Sans" w:hAnsi="Open Sans" w:cs="Open Sans"/>
        </w:rPr>
      </w:pPr>
    </w:p>
    <w:p w14:paraId="3EC61617" w14:textId="42466F0D" w:rsidR="000600F5" w:rsidRPr="00DC668E" w:rsidRDefault="000600F5" w:rsidP="000600F5">
      <w:pPr>
        <w:pStyle w:val="Prrafodelista"/>
        <w:ind w:left="1416"/>
        <w:jc w:val="both"/>
        <w:rPr>
          <w:rFonts w:ascii="Open Sans" w:hAnsi="Open Sans" w:cs="Open Sans"/>
        </w:rPr>
      </w:pPr>
      <w:r w:rsidRPr="00DC668E">
        <w:rPr>
          <w:rFonts w:ascii="Open Sans" w:hAnsi="Open Sans" w:cs="Open Sans"/>
        </w:rPr>
        <w:t xml:space="preserve">Personas morales que en su capital social participen personas morales en cuyo capital social, a su vez, participen personas físicas o morales que se encuentren inhabilitadas, y </w:t>
      </w:r>
    </w:p>
    <w:p w14:paraId="504A33B7" w14:textId="77777777" w:rsidR="000600F5" w:rsidRPr="00DC668E" w:rsidRDefault="000600F5" w:rsidP="000600F5">
      <w:pPr>
        <w:pStyle w:val="Prrafodelista"/>
        <w:ind w:left="2149"/>
        <w:jc w:val="both"/>
        <w:rPr>
          <w:rFonts w:ascii="Open Sans" w:hAnsi="Open Sans" w:cs="Open Sans"/>
        </w:rPr>
      </w:pPr>
    </w:p>
    <w:p w14:paraId="49AED8A2" w14:textId="77777777" w:rsidR="000600F5" w:rsidRPr="00DC668E" w:rsidRDefault="000600F5" w:rsidP="000600F5">
      <w:pPr>
        <w:pStyle w:val="Prrafodelista"/>
        <w:ind w:left="1416"/>
        <w:jc w:val="both"/>
        <w:rPr>
          <w:rFonts w:ascii="Open Sans" w:hAnsi="Open Sans" w:cs="Open Sans"/>
        </w:rPr>
      </w:pPr>
      <w:r w:rsidRPr="00DC668E">
        <w:rPr>
          <w:rFonts w:ascii="Open Sans" w:hAnsi="Open Sans" w:cs="Open Sans"/>
        </w:rPr>
        <w:t xml:space="preserve">Personas físicas que participen en el capital social de personas morales que se encuentren inhabilitadas. </w:t>
      </w:r>
    </w:p>
    <w:p w14:paraId="53B9A0EF" w14:textId="77777777" w:rsidR="000600F5" w:rsidRPr="00DC668E" w:rsidRDefault="000600F5" w:rsidP="000600F5">
      <w:pPr>
        <w:pStyle w:val="Prrafodelista"/>
        <w:ind w:left="2149"/>
        <w:jc w:val="both"/>
        <w:rPr>
          <w:rFonts w:ascii="Open Sans" w:hAnsi="Open Sans" w:cs="Open Sans"/>
        </w:rPr>
      </w:pPr>
    </w:p>
    <w:p w14:paraId="135FC1C0" w14:textId="77777777" w:rsidR="000600F5" w:rsidRPr="00DC668E" w:rsidRDefault="000600F5" w:rsidP="000600F5">
      <w:pPr>
        <w:pStyle w:val="Prrafodelista"/>
        <w:ind w:left="1416"/>
        <w:jc w:val="both"/>
        <w:rPr>
          <w:rFonts w:ascii="Open Sans" w:hAnsi="Open Sans" w:cs="Open Sans"/>
        </w:rPr>
      </w:pPr>
      <w:r w:rsidRPr="00DC668E">
        <w:rPr>
          <w:rFonts w:ascii="Open Sans" w:hAnsi="Open Sans" w:cs="Open Sans"/>
        </w:rPr>
        <w:t xml:space="preserve">La participación social deberá tomarse en cuenta al momento de la infracción que hubiere motivado la inhabilitación. </w:t>
      </w:r>
    </w:p>
    <w:p w14:paraId="5B989CD1" w14:textId="77777777" w:rsidR="000600F5" w:rsidRPr="00DC668E" w:rsidRDefault="000600F5" w:rsidP="000600F5">
      <w:pPr>
        <w:pStyle w:val="Prrafodelista"/>
        <w:ind w:left="2149"/>
        <w:jc w:val="both"/>
        <w:rPr>
          <w:rFonts w:ascii="Open Sans" w:hAnsi="Open Sans" w:cs="Open Sans"/>
        </w:rPr>
      </w:pPr>
    </w:p>
    <w:p w14:paraId="08C4F55D" w14:textId="77777777" w:rsidR="000600F5" w:rsidRPr="00DC668E" w:rsidRDefault="000600F5" w:rsidP="000600F5">
      <w:pPr>
        <w:pStyle w:val="Prrafodelista"/>
        <w:ind w:left="1416"/>
        <w:jc w:val="both"/>
        <w:rPr>
          <w:rFonts w:ascii="Open Sans" w:hAnsi="Open Sans" w:cs="Open Sans"/>
        </w:rPr>
      </w:pPr>
      <w:r w:rsidRPr="00DC668E">
        <w:rPr>
          <w:rFonts w:ascii="Open Sans" w:hAnsi="Open Sans" w:cs="Open Sans"/>
        </w:rPr>
        <w:t xml:space="preserve">La falsedad en la manifestación a que se refiere este escrito será sancionada en los términos de la Ley de Obras Públicas y Servicios Relacionados con las Mismas. </w:t>
      </w:r>
    </w:p>
    <w:p w14:paraId="0705B8CC" w14:textId="77777777" w:rsidR="000600F5" w:rsidRPr="00DC668E" w:rsidRDefault="000600F5" w:rsidP="000600F5">
      <w:pPr>
        <w:pStyle w:val="Prrafodelista"/>
        <w:ind w:left="2149"/>
        <w:jc w:val="both"/>
        <w:rPr>
          <w:rFonts w:ascii="Open Sans" w:hAnsi="Open Sans" w:cs="Open Sans"/>
        </w:rPr>
      </w:pPr>
    </w:p>
    <w:p w14:paraId="018F0C95" w14:textId="77777777" w:rsidR="000600F5" w:rsidRPr="00DC668E" w:rsidRDefault="000600F5" w:rsidP="000600F5">
      <w:pPr>
        <w:pStyle w:val="Prrafodelista"/>
        <w:ind w:left="1416"/>
        <w:jc w:val="both"/>
        <w:rPr>
          <w:rFonts w:ascii="Open Sans" w:hAnsi="Open Sans" w:cs="Open Sans"/>
        </w:rPr>
      </w:pPr>
      <w:r w:rsidRPr="00DC668E">
        <w:rPr>
          <w:rFonts w:ascii="Open Sans" w:hAnsi="Open Sans" w:cs="Open Sans"/>
        </w:rPr>
        <w:t xml:space="preserve">En caso de omisión en la entrega del escrito a que se refiere esta fracción, o si de la información y documentación con que cuente la Secretaría de la Función Pública y/o la Dependencia o Entidad previa notificación y justificación ante la Contraloría </w:t>
      </w:r>
      <w:r w:rsidRPr="00DC668E">
        <w:rPr>
          <w:rFonts w:ascii="Open Sans" w:hAnsi="Open Sans" w:cs="Open Sans"/>
        </w:rPr>
        <w:lastRenderedPageBreak/>
        <w:t>General del Estado, se desprende que personas físicas o morales pretenden evadir los efectos de la inhabilitación, las dependencias y entidades se abstendrán de firmar los contratos correspondientes.</w:t>
      </w:r>
    </w:p>
    <w:p w14:paraId="67E25285" w14:textId="77777777" w:rsidR="000600F5" w:rsidRPr="00DC668E" w:rsidRDefault="000600F5" w:rsidP="000600F5">
      <w:pPr>
        <w:pStyle w:val="Prrafodelista"/>
        <w:ind w:left="2149"/>
        <w:jc w:val="both"/>
        <w:rPr>
          <w:rFonts w:ascii="Open Sans" w:hAnsi="Open Sans" w:cs="Open Sans"/>
        </w:rPr>
      </w:pPr>
    </w:p>
    <w:p w14:paraId="7084A077" w14:textId="6A922407" w:rsidR="000600F5" w:rsidRPr="00DC668E" w:rsidRDefault="007B3AEF" w:rsidP="000600F5">
      <w:pPr>
        <w:pStyle w:val="Prrafodelista"/>
        <w:ind w:left="1416"/>
        <w:jc w:val="both"/>
        <w:rPr>
          <w:rFonts w:ascii="Open Sans" w:hAnsi="Open Sans" w:cs="Open Sans"/>
        </w:rPr>
      </w:pPr>
      <w:r>
        <w:rPr>
          <w:rFonts w:ascii="Open Sans" w:hAnsi="Open Sans" w:cs="Open Sans"/>
          <w:b/>
          <w:bCs/>
        </w:rPr>
        <w:t>B</w:t>
      </w:r>
      <w:r w:rsidR="000600F5" w:rsidRPr="000600F5">
        <w:rPr>
          <w:rFonts w:ascii="Open Sans" w:hAnsi="Open Sans" w:cs="Open Sans"/>
          <w:b/>
          <w:bCs/>
        </w:rPr>
        <w:t>.</w:t>
      </w:r>
      <w:r w:rsidR="001B24D5">
        <w:rPr>
          <w:rFonts w:ascii="Open Sans" w:hAnsi="Open Sans" w:cs="Open Sans"/>
          <w:b/>
          <w:bCs/>
        </w:rPr>
        <w:t>II</w:t>
      </w:r>
      <w:r w:rsidR="000600F5">
        <w:rPr>
          <w:rFonts w:ascii="Open Sans" w:hAnsi="Open Sans" w:cs="Open Sans"/>
        </w:rPr>
        <w:t xml:space="preserve"> </w:t>
      </w:r>
      <w:r w:rsidR="000600F5" w:rsidRPr="00DC668E">
        <w:rPr>
          <w:rFonts w:ascii="Open Sans" w:hAnsi="Open Sans" w:cs="Open Sans"/>
        </w:rPr>
        <w:t>Escrito de conocer el contenido del modelo del contrato y su conformidad de ajustarse a sus términos.</w:t>
      </w:r>
    </w:p>
    <w:p w14:paraId="2B0CECF8" w14:textId="77777777" w:rsidR="000600F5" w:rsidRPr="00DC668E" w:rsidRDefault="000600F5" w:rsidP="000600F5">
      <w:pPr>
        <w:pStyle w:val="Prrafodelista"/>
        <w:ind w:left="2149"/>
        <w:jc w:val="both"/>
        <w:rPr>
          <w:rFonts w:ascii="Open Sans" w:hAnsi="Open Sans" w:cs="Open Sans"/>
        </w:rPr>
      </w:pPr>
    </w:p>
    <w:p w14:paraId="2F52C855" w14:textId="042B1DE6" w:rsidR="008531B0" w:rsidRPr="00DC668E" w:rsidRDefault="007B3AEF" w:rsidP="000600F5">
      <w:pPr>
        <w:pStyle w:val="Prrafodelista"/>
        <w:ind w:left="1416"/>
        <w:jc w:val="both"/>
        <w:rPr>
          <w:rFonts w:ascii="Open Sans" w:hAnsi="Open Sans" w:cs="Open Sans"/>
        </w:rPr>
      </w:pPr>
      <w:r>
        <w:rPr>
          <w:rFonts w:ascii="Open Sans" w:hAnsi="Open Sans" w:cs="Open Sans"/>
          <w:b/>
          <w:bCs/>
        </w:rPr>
        <w:t>B</w:t>
      </w:r>
      <w:r w:rsidR="000600F5" w:rsidRPr="000600F5">
        <w:rPr>
          <w:rFonts w:ascii="Open Sans" w:hAnsi="Open Sans" w:cs="Open Sans"/>
          <w:b/>
          <w:bCs/>
        </w:rPr>
        <w:t xml:space="preserve"> </w:t>
      </w:r>
      <w:r w:rsidR="001B24D5">
        <w:rPr>
          <w:rFonts w:ascii="Open Sans" w:hAnsi="Open Sans" w:cs="Open Sans"/>
          <w:b/>
          <w:bCs/>
        </w:rPr>
        <w:t>III</w:t>
      </w:r>
      <w:r w:rsidR="000600F5">
        <w:rPr>
          <w:rFonts w:ascii="Open Sans" w:hAnsi="Open Sans" w:cs="Open Sans"/>
        </w:rPr>
        <w:t xml:space="preserve"> </w:t>
      </w:r>
      <w:r w:rsidR="000600F5" w:rsidRPr="00DC668E">
        <w:rPr>
          <w:rFonts w:ascii="Open Sans" w:hAnsi="Open Sans" w:cs="Open Sans"/>
        </w:rPr>
        <w:t>Escrito de declaración de integridad, 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w:t>
      </w:r>
    </w:p>
    <w:p w14:paraId="1B0E1804" w14:textId="77777777" w:rsidR="008531B0" w:rsidRPr="00DC668E" w:rsidRDefault="008531B0" w:rsidP="008531B0">
      <w:pPr>
        <w:pStyle w:val="Prrafodelista"/>
        <w:ind w:left="2149"/>
        <w:jc w:val="both"/>
        <w:rPr>
          <w:rFonts w:ascii="Open Sans" w:hAnsi="Open Sans" w:cs="Open Sans"/>
        </w:rPr>
      </w:pPr>
    </w:p>
    <w:p w14:paraId="43DF703D" w14:textId="3E6BC1C3" w:rsidR="008531B0" w:rsidRPr="00DC668E" w:rsidRDefault="00624506" w:rsidP="00C000D0">
      <w:pPr>
        <w:pStyle w:val="Prrafodelista"/>
        <w:numPr>
          <w:ilvl w:val="0"/>
          <w:numId w:val="28"/>
        </w:numPr>
        <w:ind w:left="709" w:hanging="3"/>
        <w:jc w:val="both"/>
        <w:rPr>
          <w:rFonts w:ascii="Open Sans" w:hAnsi="Open Sans" w:cs="Open Sans"/>
        </w:rPr>
      </w:pPr>
      <w:r>
        <w:rPr>
          <w:rFonts w:ascii="Open Sans" w:hAnsi="Open Sans" w:cs="Open Sans"/>
        </w:rPr>
        <w:t>Presupuesto total de los servicios</w:t>
      </w:r>
      <w:r w:rsidR="008531B0" w:rsidRPr="00DC668E">
        <w:rPr>
          <w:rFonts w:ascii="Open Sans" w:hAnsi="Open Sans" w:cs="Open Sans"/>
        </w:rPr>
        <w:t xml:space="preserve">, </w:t>
      </w:r>
      <w:r w:rsidR="00C000D0" w:rsidRPr="00DC668E">
        <w:rPr>
          <w:rFonts w:ascii="Open Sans" w:hAnsi="Open Sans" w:cs="Open Sans"/>
        </w:rPr>
        <w:t>Catalogo de Conceptos</w:t>
      </w:r>
      <w:r w:rsidR="00AD3FCB">
        <w:rPr>
          <w:rFonts w:ascii="Open Sans" w:hAnsi="Open Sans" w:cs="Open Sans"/>
        </w:rPr>
        <w:t>,</w:t>
      </w:r>
      <w:r w:rsidR="00C000D0" w:rsidRPr="00DC668E">
        <w:rPr>
          <w:rFonts w:ascii="Open Sans" w:hAnsi="Open Sans" w:cs="Open Sans"/>
        </w:rPr>
        <w:t xml:space="preserve"> </w:t>
      </w:r>
      <w:r w:rsidR="00C000D0" w:rsidRPr="00624506">
        <w:rPr>
          <w:rFonts w:ascii="Open Sans" w:hAnsi="Open Sans" w:cs="Open Sans"/>
        </w:rPr>
        <w:t xml:space="preserve">anexos </w:t>
      </w:r>
      <w:r>
        <w:rPr>
          <w:rFonts w:ascii="Open Sans" w:hAnsi="Open Sans" w:cs="Open Sans"/>
        </w:rPr>
        <w:t>y bases</w:t>
      </w:r>
      <w:r w:rsidR="00AD3FCB">
        <w:rPr>
          <w:rFonts w:ascii="Open Sans" w:hAnsi="Open Sans" w:cs="Open Sans"/>
        </w:rPr>
        <w:t>.</w:t>
      </w:r>
    </w:p>
    <w:p w14:paraId="69FF656C" w14:textId="77777777" w:rsidR="00C000D0" w:rsidRPr="00DC668E" w:rsidRDefault="00C000D0" w:rsidP="00C000D0">
      <w:pPr>
        <w:pStyle w:val="Prrafodelista"/>
        <w:ind w:left="1419"/>
        <w:jc w:val="both"/>
        <w:rPr>
          <w:rFonts w:ascii="Open Sans" w:hAnsi="Open Sans" w:cs="Open Sans"/>
        </w:rPr>
      </w:pPr>
    </w:p>
    <w:p w14:paraId="6DE1B32B" w14:textId="77777777" w:rsidR="008531B0" w:rsidRPr="00AD3FCB" w:rsidRDefault="008531B0" w:rsidP="008531B0">
      <w:pPr>
        <w:ind w:left="1419" w:hanging="3"/>
        <w:jc w:val="both"/>
        <w:rPr>
          <w:rFonts w:ascii="Open Sans" w:hAnsi="Open Sans" w:cs="Open Sans"/>
          <w:b/>
          <w:bCs/>
        </w:rPr>
      </w:pPr>
      <w:r w:rsidRPr="00AD3FCB">
        <w:rPr>
          <w:rFonts w:ascii="Open Sans" w:hAnsi="Open Sans" w:cs="Open Sans"/>
          <w:b/>
          <w:bCs/>
        </w:rPr>
        <w:t>Para constancia de enterado, deberá devolverse firmado en cada una de sus hojas.</w:t>
      </w:r>
    </w:p>
    <w:p w14:paraId="06A35EC1" w14:textId="77777777" w:rsidR="008531B0" w:rsidRPr="00DC668E" w:rsidRDefault="008531B0" w:rsidP="008531B0">
      <w:pPr>
        <w:ind w:left="1416" w:firstLine="708"/>
        <w:jc w:val="both"/>
        <w:rPr>
          <w:rFonts w:ascii="Open Sans" w:hAnsi="Open Sans" w:cs="Open Sans"/>
          <w:b/>
        </w:rPr>
      </w:pPr>
    </w:p>
    <w:p w14:paraId="4476B568" w14:textId="2512CC53" w:rsidR="008531B0" w:rsidRPr="00DC668E" w:rsidRDefault="008531B0" w:rsidP="008531B0">
      <w:pPr>
        <w:pStyle w:val="Prrafodelista"/>
        <w:numPr>
          <w:ilvl w:val="0"/>
          <w:numId w:val="28"/>
        </w:numPr>
        <w:jc w:val="both"/>
        <w:rPr>
          <w:rFonts w:ascii="Open Sans" w:hAnsi="Open Sans" w:cs="Open Sans"/>
        </w:rPr>
      </w:pPr>
      <w:r w:rsidRPr="00DC668E">
        <w:rPr>
          <w:rFonts w:ascii="Open Sans" w:hAnsi="Open Sans" w:cs="Open Sans"/>
        </w:rPr>
        <w:t xml:space="preserve">Constancia que manifieste conocer el sitio </w:t>
      </w:r>
      <w:r w:rsidR="00CA31DB">
        <w:rPr>
          <w:rFonts w:ascii="Open Sans" w:hAnsi="Open Sans" w:cs="Open Sans"/>
        </w:rPr>
        <w:t>donde se realizaran los trabajos</w:t>
      </w:r>
      <w:r w:rsidRPr="00DC668E">
        <w:rPr>
          <w:rFonts w:ascii="Open Sans" w:hAnsi="Open Sans" w:cs="Open Sans"/>
        </w:rPr>
        <w:t>.</w:t>
      </w:r>
    </w:p>
    <w:p w14:paraId="191A1F77" w14:textId="77777777" w:rsidR="008531B0" w:rsidRPr="00DC668E" w:rsidRDefault="008531B0" w:rsidP="008531B0">
      <w:pPr>
        <w:ind w:left="1416"/>
        <w:jc w:val="both"/>
        <w:rPr>
          <w:rFonts w:ascii="Open Sans" w:hAnsi="Open Sans" w:cs="Open Sans"/>
        </w:rPr>
      </w:pPr>
    </w:p>
    <w:p w14:paraId="1A35D30D" w14:textId="78C9F25E" w:rsidR="008531B0" w:rsidRPr="00DC668E" w:rsidRDefault="008531B0" w:rsidP="008531B0">
      <w:pPr>
        <w:ind w:left="1416"/>
        <w:jc w:val="both"/>
        <w:rPr>
          <w:rFonts w:ascii="Open Sans" w:hAnsi="Open Sans" w:cs="Open Sans"/>
        </w:rPr>
      </w:pPr>
      <w:r w:rsidRPr="00DC668E">
        <w:rPr>
          <w:rFonts w:ascii="Open Sans" w:hAnsi="Open Sans" w:cs="Open Sans"/>
        </w:rPr>
        <w:t xml:space="preserve">Anexar documento donde manifieste que conoce el sitio </w:t>
      </w:r>
      <w:r w:rsidR="00CA31DB">
        <w:rPr>
          <w:rFonts w:ascii="Open Sans" w:hAnsi="Open Sans" w:cs="Open Sans"/>
        </w:rPr>
        <w:t>donde se realizaran los trabajos</w:t>
      </w:r>
      <w:r w:rsidRPr="00DC668E">
        <w:rPr>
          <w:rFonts w:ascii="Open Sans" w:hAnsi="Open Sans" w:cs="Open Sans"/>
        </w:rPr>
        <w:t xml:space="preserve"> (en papel membretado del licitante).</w:t>
      </w:r>
    </w:p>
    <w:p w14:paraId="1DEE63C1" w14:textId="77777777" w:rsidR="008531B0" w:rsidRPr="00DC668E" w:rsidRDefault="008531B0" w:rsidP="008531B0">
      <w:pPr>
        <w:ind w:left="2127" w:hanging="1134"/>
        <w:jc w:val="both"/>
        <w:rPr>
          <w:rFonts w:ascii="Open Sans" w:hAnsi="Open Sans" w:cs="Open Sans"/>
        </w:rPr>
      </w:pPr>
    </w:p>
    <w:p w14:paraId="5D75A845" w14:textId="3D6A8BAB" w:rsidR="008531B0" w:rsidRPr="00DC668E" w:rsidRDefault="008531B0" w:rsidP="008531B0">
      <w:pPr>
        <w:ind w:left="1416"/>
        <w:jc w:val="both"/>
        <w:rPr>
          <w:rFonts w:ascii="Open Sans" w:hAnsi="Open Sans" w:cs="Open Sans"/>
        </w:rPr>
      </w:pPr>
      <w:r w:rsidRPr="00DC668E">
        <w:rPr>
          <w:rFonts w:ascii="Open Sans" w:hAnsi="Open Sans" w:cs="Open Sans"/>
        </w:rPr>
        <w:t>Anexar copia de la constancia de visita de obra y de la minuta de la junta de aclaraciones.</w:t>
      </w:r>
    </w:p>
    <w:p w14:paraId="05C55203" w14:textId="77777777" w:rsidR="008531B0" w:rsidRPr="00DC668E" w:rsidRDefault="008531B0" w:rsidP="008531B0">
      <w:pPr>
        <w:ind w:left="1701" w:hanging="1560"/>
        <w:jc w:val="both"/>
        <w:rPr>
          <w:rFonts w:ascii="Open Sans" w:hAnsi="Open Sans" w:cs="Open Sans"/>
        </w:rPr>
      </w:pPr>
    </w:p>
    <w:p w14:paraId="334653D1" w14:textId="33CC50D0" w:rsidR="000600F5" w:rsidRDefault="001B24D5" w:rsidP="008531B0">
      <w:pPr>
        <w:ind w:left="1701" w:hanging="1560"/>
        <w:jc w:val="both"/>
        <w:rPr>
          <w:rFonts w:ascii="Open Sans" w:hAnsi="Open Sans" w:cs="Open Sans"/>
        </w:rPr>
      </w:pPr>
      <w:r w:rsidRPr="001B24D5">
        <w:rPr>
          <w:rFonts w:ascii="Open Sans" w:hAnsi="Open Sans" w:cs="Open Sans"/>
          <w:b/>
          <w:bCs/>
        </w:rPr>
        <w:t>Nota:</w:t>
      </w:r>
      <w:r>
        <w:rPr>
          <w:rFonts w:ascii="Open Sans" w:hAnsi="Open Sans" w:cs="Open Sans"/>
        </w:rPr>
        <w:t xml:space="preserve"> la información antes referida deberá anexarla al documento 19</w:t>
      </w:r>
    </w:p>
    <w:p w14:paraId="1AC80A38" w14:textId="77777777" w:rsidR="001B24D5" w:rsidRDefault="001B24D5" w:rsidP="008531B0">
      <w:pPr>
        <w:ind w:left="1701" w:hanging="1560"/>
        <w:jc w:val="both"/>
        <w:rPr>
          <w:rFonts w:ascii="Open Sans" w:hAnsi="Open Sans" w:cs="Open Sans"/>
        </w:rPr>
      </w:pPr>
    </w:p>
    <w:p w14:paraId="3B6D7F30" w14:textId="77777777" w:rsidR="00AD3FCB" w:rsidRDefault="000600F5" w:rsidP="007B3AEF">
      <w:pPr>
        <w:ind w:left="1701" w:hanging="1275"/>
        <w:jc w:val="both"/>
        <w:rPr>
          <w:rFonts w:ascii="Open Sans" w:hAnsi="Open Sans" w:cs="Open Sans"/>
          <w:b/>
          <w:bCs/>
        </w:rPr>
      </w:pPr>
      <w:r w:rsidRPr="000600F5">
        <w:rPr>
          <w:rFonts w:ascii="Open Sans" w:hAnsi="Open Sans" w:cs="Open Sans"/>
          <w:b/>
          <w:bCs/>
        </w:rPr>
        <w:t>GUÍA SOBRE LA PRESENTACION Y RECEPCIÓN DE LOS DOCUMENTOS</w:t>
      </w:r>
      <w:r w:rsidR="007B3AEF">
        <w:rPr>
          <w:rFonts w:ascii="Open Sans" w:hAnsi="Open Sans" w:cs="Open Sans"/>
          <w:b/>
          <w:bCs/>
        </w:rPr>
        <w:t xml:space="preserve"> </w:t>
      </w:r>
    </w:p>
    <w:p w14:paraId="7DE7E2A0" w14:textId="08763F77" w:rsidR="008531B0" w:rsidRPr="000600F5" w:rsidRDefault="007B3AEF" w:rsidP="00AD3FCB">
      <w:pPr>
        <w:ind w:left="426"/>
        <w:jc w:val="both"/>
        <w:rPr>
          <w:rFonts w:ascii="Open Sans" w:hAnsi="Open Sans" w:cs="Open Sans"/>
          <w:b/>
          <w:bCs/>
        </w:rPr>
      </w:pPr>
      <w:r>
        <w:rPr>
          <w:rFonts w:ascii="Open Sans" w:hAnsi="Open Sans" w:cs="Open Sans"/>
          <w:b/>
          <w:bCs/>
        </w:rPr>
        <w:t>(Estos son los Documentos que deberá contener su propuesta)</w:t>
      </w:r>
    </w:p>
    <w:p w14:paraId="20589A6F" w14:textId="77777777" w:rsidR="000600F5" w:rsidRPr="00DC668E" w:rsidRDefault="000600F5" w:rsidP="008531B0">
      <w:pPr>
        <w:ind w:left="1701" w:hanging="1560"/>
        <w:jc w:val="both"/>
        <w:rPr>
          <w:rFonts w:ascii="Open Sans" w:hAnsi="Open Sans" w:cs="Open Sans"/>
        </w:rPr>
      </w:pPr>
    </w:p>
    <w:tbl>
      <w:tblPr>
        <w:tblW w:w="11995" w:type="dxa"/>
        <w:tblInd w:w="430" w:type="dxa"/>
        <w:tblLayout w:type="fixed"/>
        <w:tblCellMar>
          <w:left w:w="70" w:type="dxa"/>
          <w:right w:w="70" w:type="dxa"/>
        </w:tblCellMar>
        <w:tblLook w:val="0000" w:firstRow="0" w:lastRow="0" w:firstColumn="0" w:lastColumn="0" w:noHBand="0" w:noVBand="0"/>
      </w:tblPr>
      <w:tblGrid>
        <w:gridCol w:w="988"/>
        <w:gridCol w:w="11007"/>
      </w:tblGrid>
      <w:tr w:rsidR="008531B0" w:rsidRPr="00DC668E" w14:paraId="5E3D9171" w14:textId="77777777" w:rsidTr="00410844">
        <w:trPr>
          <w:trHeight w:val="442"/>
        </w:trPr>
        <w:tc>
          <w:tcPr>
            <w:tcW w:w="988" w:type="dxa"/>
          </w:tcPr>
          <w:p w14:paraId="43EE1467" w14:textId="39DAEE7C" w:rsidR="008531B0" w:rsidRPr="00DC668E" w:rsidRDefault="007D54ED"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p>
        </w:tc>
        <w:tc>
          <w:tcPr>
            <w:tcW w:w="11007" w:type="dxa"/>
          </w:tcPr>
          <w:p w14:paraId="23D01545" w14:textId="77777777" w:rsidR="00CA31DB" w:rsidRPr="00CA31DB" w:rsidRDefault="00CA31DB" w:rsidP="00CA31DB">
            <w:pPr>
              <w:jc w:val="both"/>
              <w:rPr>
                <w:rFonts w:ascii="Open Sans" w:hAnsi="Open Sans" w:cs="Open Sans"/>
              </w:rPr>
            </w:pPr>
            <w:r w:rsidRPr="00CA31DB">
              <w:rPr>
                <w:rFonts w:ascii="Open Sans" w:hAnsi="Open Sans" w:cs="Open Sans"/>
              </w:rPr>
              <w:t>CONSTANCIA DE PRE - REGISTRO Y RECIBO DE PAGO</w:t>
            </w:r>
          </w:p>
          <w:p w14:paraId="0D825EA3" w14:textId="2AAD13C7" w:rsidR="00CA31DB" w:rsidRDefault="00CA31DB" w:rsidP="00CA31DB">
            <w:pPr>
              <w:jc w:val="both"/>
              <w:rPr>
                <w:rFonts w:ascii="Open Sans" w:hAnsi="Open Sans" w:cs="Open Sans"/>
              </w:rPr>
            </w:pPr>
            <w:r>
              <w:rPr>
                <w:rFonts w:ascii="Open Sans" w:hAnsi="Open Sans" w:cs="Open Sans"/>
              </w:rPr>
              <w:t>Deberá integrar la constancia de pre – registro, así como el recibo de pago</w:t>
            </w:r>
            <w:r w:rsidR="00303F73">
              <w:rPr>
                <w:rFonts w:ascii="Open Sans" w:hAnsi="Open Sans" w:cs="Open Sans"/>
              </w:rPr>
              <w:t>, expedido por la convocante.</w:t>
            </w:r>
          </w:p>
          <w:p w14:paraId="2DB6F0B8" w14:textId="22B3D285" w:rsidR="007D54ED" w:rsidRPr="00DC668E" w:rsidRDefault="00410844" w:rsidP="00410844">
            <w:pPr>
              <w:jc w:val="both"/>
              <w:rPr>
                <w:rFonts w:ascii="Open Sans" w:hAnsi="Open Sans" w:cs="Open Sans"/>
                <w:bCs/>
              </w:rPr>
            </w:pPr>
            <w:r w:rsidRPr="0046153A">
              <w:rPr>
                <w:rFonts w:ascii="Open Sans" w:hAnsi="Open Sans" w:cs="Open Sans"/>
                <w:b/>
                <w:bCs/>
              </w:rPr>
              <w:t>Nota:</w:t>
            </w:r>
            <w:r>
              <w:rPr>
                <w:rFonts w:ascii="Open Sans" w:hAnsi="Open Sans" w:cs="Open Sans"/>
              </w:rPr>
              <w:t xml:space="preserve"> El único pago que se reconocerá, es el que acredite que se </w:t>
            </w:r>
            <w:r>
              <w:rPr>
                <w:rFonts w:ascii="Open Sans" w:hAnsi="Open Sans" w:cs="Open Sans"/>
              </w:rPr>
              <w:t>pagó</w:t>
            </w:r>
            <w:r>
              <w:rPr>
                <w:rFonts w:ascii="Open Sans" w:hAnsi="Open Sans" w:cs="Open Sans"/>
              </w:rPr>
              <w:t xml:space="preserve"> las bases a nombre de la </w:t>
            </w:r>
            <w:r w:rsidRPr="00A16130">
              <w:rPr>
                <w:rFonts w:ascii="Open Sans" w:hAnsi="Open Sans" w:cs="Open Sans"/>
                <w:b/>
                <w:bCs/>
              </w:rPr>
              <w:t>Comisión Estatal del Agua</w:t>
            </w:r>
            <w:r>
              <w:rPr>
                <w:rFonts w:ascii="Open Sans" w:hAnsi="Open Sans" w:cs="Open Sans"/>
                <w:b/>
                <w:bCs/>
              </w:rPr>
              <w:t>.</w:t>
            </w:r>
          </w:p>
        </w:tc>
      </w:tr>
      <w:tr w:rsidR="00CA31DB" w:rsidRPr="00DC668E" w14:paraId="4CFFD783" w14:textId="77777777" w:rsidTr="00410844">
        <w:trPr>
          <w:trHeight w:val="442"/>
        </w:trPr>
        <w:tc>
          <w:tcPr>
            <w:tcW w:w="988" w:type="dxa"/>
          </w:tcPr>
          <w:p w14:paraId="3FFBF8A3" w14:textId="15D8CFAA" w:rsidR="00CA31DB" w:rsidRDefault="00CA31D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lastRenderedPageBreak/>
              <w:t>Docto 2</w:t>
            </w:r>
          </w:p>
        </w:tc>
        <w:tc>
          <w:tcPr>
            <w:tcW w:w="11007" w:type="dxa"/>
          </w:tcPr>
          <w:p w14:paraId="09032ABB" w14:textId="77777777" w:rsidR="00CA31DB" w:rsidRDefault="00CA31DB" w:rsidP="00FD43AC">
            <w:pPr>
              <w:jc w:val="both"/>
              <w:rPr>
                <w:rFonts w:ascii="Open Sans" w:hAnsi="Open Sans" w:cs="Open Sans"/>
              </w:rPr>
            </w:pPr>
            <w:r w:rsidRPr="00DC668E">
              <w:rPr>
                <w:rFonts w:ascii="Open Sans" w:hAnsi="Open Sans" w:cs="Open Sans"/>
              </w:rPr>
              <w:t xml:space="preserve">Escrito en el que manifieste el domicilio </w:t>
            </w:r>
            <w:r w:rsidR="00303F73">
              <w:rPr>
                <w:rFonts w:ascii="Open Sans" w:hAnsi="Open Sans" w:cs="Open Sans"/>
              </w:rPr>
              <w:t xml:space="preserve">y correo electrónico </w:t>
            </w:r>
            <w:r w:rsidRPr="00DC668E">
              <w:rPr>
                <w:rFonts w:ascii="Open Sans" w:hAnsi="Open Sans" w:cs="Open Sans"/>
              </w:rPr>
              <w:t>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407E6BF1" w14:textId="78E4B6C2" w:rsidR="00156199" w:rsidRPr="00DC668E" w:rsidRDefault="00156199" w:rsidP="00FD43AC">
            <w:pPr>
              <w:jc w:val="both"/>
              <w:rPr>
                <w:rFonts w:ascii="Open Sans" w:hAnsi="Open Sans" w:cs="Open Sans"/>
              </w:rPr>
            </w:pPr>
          </w:p>
        </w:tc>
      </w:tr>
      <w:tr w:rsidR="007D54ED" w:rsidRPr="00DC668E" w14:paraId="2A22E6D0" w14:textId="77777777" w:rsidTr="00410844">
        <w:trPr>
          <w:trHeight w:val="442"/>
        </w:trPr>
        <w:tc>
          <w:tcPr>
            <w:tcW w:w="988" w:type="dxa"/>
          </w:tcPr>
          <w:p w14:paraId="6EE0C594" w14:textId="4F3EE679" w:rsidR="007D54ED" w:rsidRDefault="007D54ED"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 xml:space="preserve">Docto </w:t>
            </w:r>
            <w:r w:rsidR="00CA31DB">
              <w:rPr>
                <w:rFonts w:ascii="Open Sans" w:hAnsi="Open Sans" w:cs="Open Sans"/>
                <w:bCs/>
                <w:sz w:val="20"/>
                <w:lang w:val="es-ES" w:eastAsia="es-ES"/>
              </w:rPr>
              <w:t>3</w:t>
            </w:r>
          </w:p>
        </w:tc>
        <w:tc>
          <w:tcPr>
            <w:tcW w:w="11007" w:type="dxa"/>
          </w:tcPr>
          <w:p w14:paraId="4ADE837D" w14:textId="77777777" w:rsidR="007D54ED" w:rsidRDefault="007D54ED" w:rsidP="00FD43AC">
            <w:pPr>
              <w:jc w:val="both"/>
              <w:rPr>
                <w:rFonts w:ascii="Open Sans" w:hAnsi="Open Sans" w:cs="Open Sans"/>
              </w:rPr>
            </w:pPr>
            <w:r w:rsidRPr="007D54ED">
              <w:rPr>
                <w:rFonts w:ascii="Open Sans" w:hAnsi="Open Sans" w:cs="Open Sans"/>
              </w:rPr>
              <w:t>Manifestación escrita de No encontrarse en los supuestos de los Artículos 51 y 78 de la Ley de Obras Públicas y Servicios Relacionados con las mismas.</w:t>
            </w:r>
          </w:p>
          <w:p w14:paraId="7E235080" w14:textId="77777777" w:rsidR="007D54ED" w:rsidRDefault="008A3910" w:rsidP="00FD43AC">
            <w:pPr>
              <w:jc w:val="both"/>
              <w:rPr>
                <w:rFonts w:ascii="Open Sans" w:hAnsi="Open Sans" w:cs="Open Sans"/>
              </w:rPr>
            </w:pPr>
            <w:r w:rsidRPr="008A3910">
              <w:rPr>
                <w:rFonts w:ascii="Open Sans" w:hAnsi="Open Sans" w:cs="Open Sans"/>
              </w:rPr>
              <w:t>CONSTANCIA DE NO INHABILITACION DE PROVEDORES Y CONTRATISTA, ASI COMO CONSTANCIA DE NO SANCION DE PROVEEDORES Y CONTRATISTAS, las cuales se deben solicitar en las oficinas de la Contraloría general.</w:t>
            </w:r>
          </w:p>
          <w:p w14:paraId="4008BC0C" w14:textId="061F14FF" w:rsidR="00156199" w:rsidRPr="00DC668E" w:rsidRDefault="00156199" w:rsidP="00FD43AC">
            <w:pPr>
              <w:jc w:val="both"/>
              <w:rPr>
                <w:rFonts w:ascii="Open Sans" w:hAnsi="Open Sans" w:cs="Open Sans"/>
              </w:rPr>
            </w:pPr>
          </w:p>
        </w:tc>
      </w:tr>
      <w:tr w:rsidR="007D54ED" w:rsidRPr="00DC668E" w14:paraId="5EC70BBA" w14:textId="77777777" w:rsidTr="00410844">
        <w:trPr>
          <w:trHeight w:val="442"/>
        </w:trPr>
        <w:tc>
          <w:tcPr>
            <w:tcW w:w="988" w:type="dxa"/>
          </w:tcPr>
          <w:p w14:paraId="237392DD" w14:textId="50804D0C" w:rsidR="007D54ED" w:rsidRPr="00DC668E" w:rsidRDefault="00062B01" w:rsidP="007D54ED">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 xml:space="preserve">Docto </w:t>
            </w:r>
            <w:r w:rsidR="00CA31DB">
              <w:rPr>
                <w:rFonts w:ascii="Open Sans" w:hAnsi="Open Sans" w:cs="Open Sans"/>
                <w:bCs/>
                <w:sz w:val="20"/>
                <w:lang w:val="es-ES" w:eastAsia="es-ES"/>
              </w:rPr>
              <w:t>4</w:t>
            </w:r>
          </w:p>
        </w:tc>
        <w:tc>
          <w:tcPr>
            <w:tcW w:w="11007" w:type="dxa"/>
          </w:tcPr>
          <w:p w14:paraId="5EF4FBA5" w14:textId="77777777" w:rsidR="007D54ED" w:rsidRPr="00DC668E" w:rsidRDefault="007D54ED" w:rsidP="007D54ED">
            <w:pPr>
              <w:jc w:val="both"/>
              <w:rPr>
                <w:rFonts w:ascii="Open Sans" w:hAnsi="Open Sans" w:cs="Open Sans"/>
                <w:bCs/>
              </w:rPr>
            </w:pPr>
            <w:r>
              <w:rPr>
                <w:rFonts w:ascii="Open Sans" w:hAnsi="Open Sans" w:cs="Open Sans"/>
                <w:bCs/>
              </w:rPr>
              <w:t xml:space="preserve">En caso de personas morales presentar Acta constitutiva y modificaciones en su caso, en caso de personas físicas deberá presentar acta de nacimiento, identificación oficial, comprobante de domicilio, en caso de participación en conjunto deberá presentar </w:t>
            </w:r>
            <w:r w:rsidRPr="00DC668E">
              <w:rPr>
                <w:rFonts w:ascii="Open Sans" w:hAnsi="Open Sans" w:cs="Open Sans"/>
                <w:bCs/>
              </w:rPr>
              <w:t xml:space="preserve">Convenio privado de agrupación (asociación en participación) celebrado entre dos o más interesados para participar en la licitación, (en caso de no presentar su propuesta en forma conjunta, el licitante deberá indicarlo en su proposición con la leyenda </w:t>
            </w:r>
            <w:r w:rsidRPr="00DC668E">
              <w:rPr>
                <w:rFonts w:ascii="Open Sans" w:hAnsi="Open Sans" w:cs="Open Sans"/>
                <w:b/>
                <w:bCs/>
              </w:rPr>
              <w:t>“no aplica</w:t>
            </w:r>
            <w:r w:rsidRPr="00DC668E">
              <w:rPr>
                <w:rFonts w:ascii="Open Sans" w:hAnsi="Open Sans" w:cs="Open Sans"/>
                <w:bCs/>
              </w:rPr>
              <w:t>”).</w:t>
            </w:r>
          </w:p>
          <w:p w14:paraId="23D5DE8A" w14:textId="77777777" w:rsidR="007D54ED" w:rsidRDefault="007D54ED" w:rsidP="007D54ED">
            <w:pPr>
              <w:jc w:val="both"/>
              <w:rPr>
                <w:rFonts w:ascii="Open Sans" w:hAnsi="Open Sans" w:cs="Open Sans"/>
                <w:bCs/>
              </w:rPr>
            </w:pPr>
          </w:p>
        </w:tc>
      </w:tr>
      <w:tr w:rsidR="007D54ED" w:rsidRPr="00DC668E" w14:paraId="4DD05117" w14:textId="77777777" w:rsidTr="00410844">
        <w:trPr>
          <w:trHeight w:val="442"/>
        </w:trPr>
        <w:tc>
          <w:tcPr>
            <w:tcW w:w="988" w:type="dxa"/>
          </w:tcPr>
          <w:p w14:paraId="7B018AA4" w14:textId="7FB0F5E4" w:rsidR="007D54ED" w:rsidRPr="00DC668E" w:rsidRDefault="00062B01" w:rsidP="007D54ED">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 xml:space="preserve">Docto </w:t>
            </w:r>
            <w:r w:rsidR="00CA31DB">
              <w:rPr>
                <w:rFonts w:ascii="Open Sans" w:hAnsi="Open Sans" w:cs="Open Sans"/>
                <w:bCs/>
                <w:sz w:val="20"/>
                <w:lang w:val="es-ES" w:eastAsia="es-ES"/>
              </w:rPr>
              <w:t>5</w:t>
            </w:r>
          </w:p>
        </w:tc>
        <w:tc>
          <w:tcPr>
            <w:tcW w:w="11007" w:type="dxa"/>
          </w:tcPr>
          <w:p w14:paraId="408B30EB" w14:textId="77777777" w:rsidR="007D54ED" w:rsidRDefault="007D54ED" w:rsidP="007F7684">
            <w:pPr>
              <w:pStyle w:val="Texto0"/>
              <w:spacing w:after="0" w:line="240" w:lineRule="auto"/>
              <w:ind w:firstLine="0"/>
              <w:rPr>
                <w:rFonts w:ascii="Open Sans" w:hAnsi="Open Sans" w:cs="Open Sans"/>
                <w:bCs/>
                <w:sz w:val="20"/>
                <w:szCs w:val="20"/>
              </w:rPr>
            </w:pPr>
            <w:r w:rsidRPr="00DC668E">
              <w:rPr>
                <w:rFonts w:ascii="Open Sans" w:hAnsi="Open Sans" w:cs="Open Sans"/>
                <w:bCs/>
                <w:sz w:val="20"/>
                <w:szCs w:val="20"/>
              </w:rPr>
              <w:t xml:space="preserve">Descripción de la planeación integral del licitante para realizar los servicios, incluyendo la metodología de trabajo propuesta, señalando sistemas, tecnología, procedimientos por utilizar, alternativas por analizar, profundidad del estudio y forma de presentación de los resultados, según sea el caso. </w:t>
            </w:r>
          </w:p>
          <w:p w14:paraId="395004AE" w14:textId="66936B60" w:rsidR="00062B01" w:rsidRPr="00DC668E" w:rsidRDefault="00062B01" w:rsidP="007D54ED">
            <w:pPr>
              <w:pStyle w:val="Texto0"/>
              <w:spacing w:after="43" w:line="240" w:lineRule="auto"/>
              <w:ind w:firstLine="0"/>
              <w:rPr>
                <w:rFonts w:ascii="Open Sans" w:hAnsi="Open Sans" w:cs="Open Sans"/>
                <w:bCs/>
              </w:rPr>
            </w:pPr>
          </w:p>
        </w:tc>
      </w:tr>
      <w:tr w:rsidR="007D54ED" w:rsidRPr="00DC668E" w14:paraId="5ACC93B7" w14:textId="77777777" w:rsidTr="00410844">
        <w:trPr>
          <w:trHeight w:val="442"/>
        </w:trPr>
        <w:tc>
          <w:tcPr>
            <w:tcW w:w="988" w:type="dxa"/>
          </w:tcPr>
          <w:p w14:paraId="4BC3BCF1" w14:textId="2B72B71A" w:rsidR="007D54ED" w:rsidRPr="00DC668E" w:rsidRDefault="00062B01" w:rsidP="007D54ED">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 xml:space="preserve">Docto </w:t>
            </w:r>
            <w:r w:rsidR="00CA31DB">
              <w:rPr>
                <w:rFonts w:ascii="Open Sans" w:hAnsi="Open Sans" w:cs="Open Sans"/>
                <w:bCs/>
                <w:sz w:val="20"/>
                <w:lang w:val="es-ES" w:eastAsia="es-ES"/>
              </w:rPr>
              <w:t>6</w:t>
            </w:r>
          </w:p>
        </w:tc>
        <w:tc>
          <w:tcPr>
            <w:tcW w:w="11007" w:type="dxa"/>
          </w:tcPr>
          <w:p w14:paraId="2F343E5F" w14:textId="77777777" w:rsidR="007D54ED" w:rsidRPr="007F7684" w:rsidRDefault="007D54ED" w:rsidP="007F7684">
            <w:pPr>
              <w:pStyle w:val="Texto0"/>
              <w:spacing w:after="0" w:line="240" w:lineRule="auto"/>
              <w:ind w:firstLine="0"/>
              <w:rPr>
                <w:rFonts w:ascii="Open Sans" w:hAnsi="Open Sans" w:cs="Open Sans"/>
                <w:bCs/>
                <w:sz w:val="20"/>
                <w:szCs w:val="20"/>
              </w:rPr>
            </w:pPr>
            <w:r w:rsidRPr="00DC668E">
              <w:rPr>
                <w:rFonts w:ascii="Open Sans" w:hAnsi="Open Sans" w:cs="Open Sans"/>
                <w:bCs/>
                <w:sz w:val="20"/>
                <w:szCs w:val="20"/>
              </w:rPr>
              <w:t>Relación de los bienes y equipos generales, científicos, informáticos e instalaciones especiales que, en su caso se requieran, mencionando sus características, indicando si son de su propiedad, arrendadas con o sin opción a compra, su ubicación física, modelo y usos actuales, así como la fecha en que se dispondrán de estos insumos en el sitio de los trabajos conforme al programa presentado; tratándose de maquinaria o equipo arrendado con o sin opción a compra, deberá presentarse en original en papel membretado y con firma autógrafa carta compromiso de arrendamiento y disponibilidad en el sitio de los servicios, en el caso de que resultare ganador.</w:t>
            </w:r>
          </w:p>
          <w:p w14:paraId="1F117F13" w14:textId="77777777" w:rsidR="007D54ED" w:rsidRDefault="007D54ED" w:rsidP="007D54ED">
            <w:pPr>
              <w:pStyle w:val="Texto0"/>
              <w:spacing w:after="50" w:line="226" w:lineRule="exact"/>
              <w:ind w:firstLine="0"/>
              <w:rPr>
                <w:rFonts w:ascii="Open Sans" w:hAnsi="Open Sans" w:cs="Open Sans"/>
                <w:bCs/>
                <w:iCs/>
                <w:sz w:val="20"/>
                <w:szCs w:val="20"/>
              </w:rPr>
            </w:pPr>
          </w:p>
          <w:p w14:paraId="02498DAB" w14:textId="77777777" w:rsidR="00410844" w:rsidRPr="007F7684" w:rsidRDefault="00410844" w:rsidP="007D54ED">
            <w:pPr>
              <w:pStyle w:val="Texto0"/>
              <w:spacing w:after="50" w:line="226" w:lineRule="exact"/>
              <w:ind w:firstLine="0"/>
              <w:rPr>
                <w:rFonts w:ascii="Open Sans" w:hAnsi="Open Sans" w:cs="Open Sans"/>
                <w:bCs/>
                <w:iCs/>
                <w:sz w:val="20"/>
                <w:szCs w:val="20"/>
              </w:rPr>
            </w:pPr>
          </w:p>
        </w:tc>
      </w:tr>
      <w:tr w:rsidR="007D54ED" w:rsidRPr="00DC668E" w14:paraId="79A86F0A" w14:textId="77777777" w:rsidTr="00410844">
        <w:trPr>
          <w:trHeight w:val="442"/>
        </w:trPr>
        <w:tc>
          <w:tcPr>
            <w:tcW w:w="988" w:type="dxa"/>
          </w:tcPr>
          <w:p w14:paraId="754BAEF8" w14:textId="4354F876" w:rsidR="007D54ED" w:rsidRPr="00DC668E" w:rsidRDefault="00062B01" w:rsidP="007D54ED">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lastRenderedPageBreak/>
              <w:t xml:space="preserve">Docto </w:t>
            </w:r>
            <w:r w:rsidR="00CA31DB">
              <w:rPr>
                <w:rFonts w:ascii="Open Sans" w:hAnsi="Open Sans" w:cs="Open Sans"/>
                <w:bCs/>
                <w:sz w:val="20"/>
                <w:lang w:val="es-ES" w:eastAsia="es-ES"/>
              </w:rPr>
              <w:t>7</w:t>
            </w:r>
          </w:p>
        </w:tc>
        <w:tc>
          <w:tcPr>
            <w:tcW w:w="11007" w:type="dxa"/>
          </w:tcPr>
          <w:p w14:paraId="545AEC43" w14:textId="77777777" w:rsidR="007D54ED" w:rsidRDefault="007D54ED" w:rsidP="007F7684">
            <w:pPr>
              <w:pStyle w:val="Texto0"/>
              <w:spacing w:after="0" w:line="240" w:lineRule="auto"/>
              <w:ind w:firstLine="0"/>
              <w:rPr>
                <w:rFonts w:ascii="Open Sans" w:hAnsi="Open Sans" w:cs="Open Sans"/>
                <w:bCs/>
                <w:i/>
                <w:sz w:val="20"/>
                <w:szCs w:val="20"/>
              </w:rPr>
            </w:pPr>
            <w:r w:rsidRPr="00DC668E">
              <w:rPr>
                <w:rFonts w:ascii="Open Sans" w:hAnsi="Open Sans" w:cs="Open Sans"/>
                <w:bCs/>
                <w:sz w:val="20"/>
                <w:szCs w:val="20"/>
              </w:rPr>
              <w:t xml:space="preserve">Documentos que acrediten la experiencia y capacidad técnica en </w:t>
            </w:r>
            <w:r w:rsidRPr="003B0592">
              <w:rPr>
                <w:rFonts w:ascii="Open Sans" w:hAnsi="Open Sans" w:cs="Open Sans"/>
                <w:b/>
                <w:sz w:val="20"/>
                <w:szCs w:val="20"/>
              </w:rPr>
              <w:t>trabajos similares</w:t>
            </w:r>
            <w:r w:rsidRPr="00DC668E">
              <w:rPr>
                <w:rFonts w:ascii="Open Sans" w:hAnsi="Open Sans" w:cs="Open Sans"/>
                <w:bCs/>
                <w:sz w:val="20"/>
                <w:szCs w:val="20"/>
              </w:rPr>
              <w:t xml:space="preserve"> a los de la presente licitación, con la identificación de los trabajos realizados por el licitante y su personal, en los que sea comprobable su participación, anotando el nombre de la contratante, descripción de los servicios, importes totales, importes ejercidos o por ejercer y las fechas previstas de terminaciones, según el caso. deberán anexar los documentos con los que acrediten el historial de cumplimiento satisfactorio de contratos suscritos con dependencias o entidades, en el caso de haberlos celebrado, para el efecto, deberá anexar copia simple de las actas de entrega recepción de los servicios similares a las de la presente licitación concluidas y/o copia de los documentos de liberación de garantías de cumplimiento emitidos por parte de los contratantes; y en su caso, copia de las caratulas de los contratos en vigor de servicios que se estén ejecutando a la fecha de la licitación; en el supuesto de que el licitante no haya formalizado contratos con las dependencias y entidades éste lo manifestará por escrito a la Convocante, bajo protesta de decir verdad, por lo que no será materia de evaluación el historial de cumplimiento a que se refiere el último párrafo del artículo 36 de la ley. </w:t>
            </w:r>
          </w:p>
          <w:p w14:paraId="34E2BE39" w14:textId="79441D92" w:rsidR="005A748A" w:rsidRPr="005A748A" w:rsidRDefault="005A748A" w:rsidP="007F7684">
            <w:pPr>
              <w:pStyle w:val="Texto0"/>
              <w:spacing w:after="0" w:line="240" w:lineRule="auto"/>
              <w:ind w:firstLine="0"/>
              <w:rPr>
                <w:rFonts w:ascii="Open Sans" w:hAnsi="Open Sans" w:cs="Open Sans"/>
                <w:bCs/>
                <w:i/>
                <w:sz w:val="20"/>
                <w:szCs w:val="20"/>
              </w:rPr>
            </w:pPr>
          </w:p>
        </w:tc>
      </w:tr>
      <w:tr w:rsidR="007D54ED" w:rsidRPr="00DC668E" w14:paraId="5770ECEA" w14:textId="77777777" w:rsidTr="00410844">
        <w:trPr>
          <w:trHeight w:val="442"/>
        </w:trPr>
        <w:tc>
          <w:tcPr>
            <w:tcW w:w="988" w:type="dxa"/>
          </w:tcPr>
          <w:p w14:paraId="4DB8C6C5" w14:textId="1B91F035" w:rsidR="007D54ED" w:rsidRPr="00DC668E" w:rsidRDefault="007F7684" w:rsidP="007D54ED">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 xml:space="preserve">Docto </w:t>
            </w:r>
            <w:r w:rsidR="00CA31DB">
              <w:rPr>
                <w:rFonts w:ascii="Open Sans" w:hAnsi="Open Sans" w:cs="Open Sans"/>
                <w:bCs/>
                <w:sz w:val="20"/>
                <w:lang w:val="es-ES" w:eastAsia="es-ES"/>
              </w:rPr>
              <w:t>8</w:t>
            </w:r>
          </w:p>
        </w:tc>
        <w:tc>
          <w:tcPr>
            <w:tcW w:w="11007" w:type="dxa"/>
          </w:tcPr>
          <w:p w14:paraId="44AE6263" w14:textId="77777777" w:rsidR="007D54ED" w:rsidRPr="00DC668E" w:rsidRDefault="007D54ED" w:rsidP="007D54ED">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 xml:space="preserve">Escrito de proposición de los profesionales técnicos y administrativos que estarán al servicio del licitante en este servicio, relación del personal anotando especialidad, categoría y número requerido, así como las horas-hombre, necesarias para su realización por semana o mes. Anexando organigrama propuesto para el desarrollo de los servicios; así como el </w:t>
            </w:r>
            <w:proofErr w:type="spellStart"/>
            <w:r w:rsidRPr="00DC668E">
              <w:rPr>
                <w:rFonts w:ascii="Open Sans" w:hAnsi="Open Sans" w:cs="Open Sans"/>
                <w:bCs/>
                <w:sz w:val="20"/>
                <w:lang w:val="es-ES" w:eastAsia="es-ES"/>
              </w:rPr>
              <w:t>curriculum</w:t>
            </w:r>
            <w:proofErr w:type="spellEnd"/>
            <w:r w:rsidRPr="00DC668E">
              <w:rPr>
                <w:rFonts w:ascii="Open Sans" w:hAnsi="Open Sans" w:cs="Open Sans"/>
                <w:bCs/>
                <w:sz w:val="20"/>
                <w:lang w:val="es-ES" w:eastAsia="es-ES"/>
              </w:rPr>
              <w:t xml:space="preserve"> de cada uno de los profesionales técnicos que serán responsables de la dirección, administración y ejecución de los servicios, los que deberán tener experiencia en servicios de características técnicas y magnitud similares a los de la presente licitación. Los </w:t>
            </w:r>
            <w:proofErr w:type="spellStart"/>
            <w:r w:rsidRPr="00DC668E">
              <w:rPr>
                <w:rFonts w:ascii="Open Sans" w:hAnsi="Open Sans" w:cs="Open Sans"/>
                <w:bCs/>
                <w:sz w:val="20"/>
                <w:lang w:val="es-ES" w:eastAsia="es-ES"/>
              </w:rPr>
              <w:t>curriculum</w:t>
            </w:r>
            <w:proofErr w:type="spellEnd"/>
            <w:r w:rsidRPr="00DC668E">
              <w:rPr>
                <w:rFonts w:ascii="Open Sans" w:hAnsi="Open Sans" w:cs="Open Sans"/>
                <w:bCs/>
                <w:sz w:val="20"/>
                <w:lang w:val="es-ES" w:eastAsia="es-ES"/>
              </w:rPr>
              <w:t xml:space="preserve"> vitae deberán anexarse en original con firma autógrafa, en los que se señalen claramente los periodos de participación en cada uno de los servicios de características similares a la de la presente licitación, anexando además copia simple de la cedula profesional.</w:t>
            </w:r>
            <w:r w:rsidRPr="00DC668E">
              <w:rPr>
                <w:rFonts w:ascii="Open Sans" w:hAnsi="Open Sans" w:cs="Open Sans"/>
                <w:bCs/>
                <w:sz w:val="20"/>
                <w:lang w:val="es-ES" w:eastAsia="es-ES"/>
              </w:rPr>
              <w:tab/>
            </w:r>
          </w:p>
          <w:p w14:paraId="71013C3D" w14:textId="77777777" w:rsidR="007D54ED" w:rsidRPr="00DC668E" w:rsidRDefault="007D54ED" w:rsidP="007D54ED">
            <w:pPr>
              <w:pStyle w:val="INCISO"/>
              <w:tabs>
                <w:tab w:val="left" w:pos="9356"/>
              </w:tabs>
              <w:spacing w:after="0" w:line="240" w:lineRule="auto"/>
              <w:ind w:left="0" w:firstLine="0"/>
              <w:rPr>
                <w:rFonts w:ascii="Open Sans" w:hAnsi="Open Sans" w:cs="Open Sans"/>
                <w:bCs/>
                <w:sz w:val="20"/>
                <w:lang w:val="es-ES" w:eastAsia="es-ES"/>
              </w:rPr>
            </w:pPr>
          </w:p>
        </w:tc>
      </w:tr>
      <w:tr w:rsidR="007D54ED" w:rsidRPr="00DC668E" w14:paraId="38C392DA" w14:textId="77777777" w:rsidTr="00410844">
        <w:trPr>
          <w:trHeight w:val="442"/>
        </w:trPr>
        <w:tc>
          <w:tcPr>
            <w:tcW w:w="988" w:type="dxa"/>
          </w:tcPr>
          <w:p w14:paraId="223DB77C" w14:textId="78F636E0" w:rsidR="007D54ED" w:rsidRPr="00DC668E" w:rsidRDefault="007F7684" w:rsidP="007D54ED">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 xml:space="preserve">Docto </w:t>
            </w:r>
            <w:r w:rsidR="00CA31DB">
              <w:rPr>
                <w:rFonts w:ascii="Open Sans" w:hAnsi="Open Sans" w:cs="Open Sans"/>
                <w:bCs/>
                <w:sz w:val="20"/>
                <w:lang w:val="es-ES" w:eastAsia="es-ES"/>
              </w:rPr>
              <w:t>9</w:t>
            </w:r>
          </w:p>
        </w:tc>
        <w:tc>
          <w:tcPr>
            <w:tcW w:w="11007" w:type="dxa"/>
          </w:tcPr>
          <w:p w14:paraId="34B4C7CB" w14:textId="0700B3DB" w:rsidR="007D54ED" w:rsidRDefault="007D54ED" w:rsidP="007D54ED">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Documentos que acrediten la capacidad financiera, los cuales deberán integrarse con las declaraciones fiscales y los estados financieros auditados, de los dos últimos años anteriores y el comparativo de razones financieras básicas, salvo en el caso de empresas de nueva creación, las cuales deberán presentar los más actualizados a la fecha de presentación de proposiciones.</w:t>
            </w:r>
          </w:p>
          <w:p w14:paraId="40854D12" w14:textId="77777777" w:rsidR="007D54ED" w:rsidRDefault="007D54ED" w:rsidP="007D54ED">
            <w:pPr>
              <w:pStyle w:val="INCISO"/>
              <w:tabs>
                <w:tab w:val="left" w:pos="9356"/>
              </w:tabs>
              <w:spacing w:after="0" w:line="240" w:lineRule="auto"/>
              <w:ind w:left="31" w:hanging="31"/>
              <w:rPr>
                <w:rFonts w:ascii="Open Sans" w:hAnsi="Open Sans" w:cs="Open Sans"/>
                <w:bCs/>
                <w:sz w:val="20"/>
                <w:lang w:val="es-ES" w:eastAsia="es-ES"/>
              </w:rPr>
            </w:pPr>
          </w:p>
          <w:p w14:paraId="71F9AE3B" w14:textId="61E2A537" w:rsidR="007D54ED" w:rsidRDefault="007D54ED" w:rsidP="007F7684">
            <w:pPr>
              <w:pStyle w:val="INCISO"/>
              <w:tabs>
                <w:tab w:val="left" w:pos="9356"/>
              </w:tabs>
              <w:spacing w:after="0" w:line="240" w:lineRule="auto"/>
              <w:ind w:left="31" w:hanging="31"/>
              <w:rPr>
                <w:rFonts w:ascii="Open Sans" w:hAnsi="Open Sans" w:cs="Open Sans"/>
                <w:i/>
                <w:color w:val="365F91" w:themeColor="accent1" w:themeShade="BF"/>
                <w:sz w:val="20"/>
              </w:rPr>
            </w:pPr>
            <w:r w:rsidRPr="007F7684">
              <w:rPr>
                <w:rFonts w:ascii="Open Sans" w:hAnsi="Open Sans" w:cs="Open Sans"/>
                <w:i/>
                <w:color w:val="365F91" w:themeColor="accent1" w:themeShade="BF"/>
                <w:sz w:val="20"/>
              </w:rPr>
              <w:t xml:space="preserve">De la misma manera para garantizar que no tienen adeudos fiscales firmes a su cargo por impuestos federales, distintos al ISAN e ISTUV. Deberá presentar un documento vigente expedido por el servicio de administración tributaria (SAT), en el que </w:t>
            </w:r>
            <w:r w:rsidRPr="007F7684">
              <w:rPr>
                <w:rFonts w:ascii="Open Sans" w:hAnsi="Open Sans" w:cs="Open Sans"/>
                <w:i/>
                <w:color w:val="365F91" w:themeColor="accent1" w:themeShade="BF"/>
                <w:sz w:val="20"/>
              </w:rPr>
              <w:lastRenderedPageBreak/>
              <w:t xml:space="preserve">emita la opinión del cumplimiento de obligaciones fiscales en SENTIDO POSITIVO con fecha emitida el </w:t>
            </w:r>
            <w:r w:rsidRPr="007F7684">
              <w:rPr>
                <w:rFonts w:ascii="Open Sans" w:hAnsi="Open Sans" w:cs="Open Sans"/>
                <w:b/>
                <w:bCs/>
                <w:i/>
                <w:color w:val="365F91" w:themeColor="accent1" w:themeShade="BF"/>
                <w:sz w:val="20"/>
              </w:rPr>
              <w:t>mes y año</w:t>
            </w:r>
            <w:r w:rsidRPr="007F7684">
              <w:rPr>
                <w:rFonts w:ascii="Open Sans" w:hAnsi="Open Sans" w:cs="Open Sans"/>
                <w:i/>
                <w:color w:val="365F91" w:themeColor="accent1" w:themeShade="BF"/>
                <w:sz w:val="20"/>
              </w:rPr>
              <w:t xml:space="preserve"> de la licitación, a efecto de dar cumplimiento a lo dispuesto en el artículo 32-D del código fiscal de la federación</w:t>
            </w:r>
            <w:r w:rsidR="001B24D5">
              <w:rPr>
                <w:rFonts w:ascii="Open Sans" w:hAnsi="Open Sans" w:cs="Open Sans"/>
                <w:i/>
                <w:color w:val="365F91" w:themeColor="accent1" w:themeShade="BF"/>
                <w:sz w:val="20"/>
              </w:rPr>
              <w:t>.</w:t>
            </w:r>
          </w:p>
          <w:p w14:paraId="166195FC" w14:textId="00810DC3" w:rsidR="007F7684" w:rsidRPr="007F7684" w:rsidRDefault="007F7684" w:rsidP="007F7684">
            <w:pPr>
              <w:pStyle w:val="INCISO"/>
              <w:tabs>
                <w:tab w:val="left" w:pos="9356"/>
              </w:tabs>
              <w:spacing w:after="0" w:line="240" w:lineRule="auto"/>
              <w:ind w:left="31" w:hanging="31"/>
              <w:rPr>
                <w:rFonts w:ascii="Open Sans" w:hAnsi="Open Sans" w:cs="Open Sans"/>
                <w:bCs/>
                <w:iCs/>
                <w:sz w:val="20"/>
                <w:lang w:val="es-ES" w:eastAsia="es-ES"/>
              </w:rPr>
            </w:pPr>
          </w:p>
        </w:tc>
      </w:tr>
      <w:tr w:rsidR="008531B0" w:rsidRPr="00DC668E" w14:paraId="50F501D1" w14:textId="77777777" w:rsidTr="00410844">
        <w:trPr>
          <w:trHeight w:val="442"/>
        </w:trPr>
        <w:tc>
          <w:tcPr>
            <w:tcW w:w="988" w:type="dxa"/>
          </w:tcPr>
          <w:p w14:paraId="2022CD22" w14:textId="34230508" w:rsidR="008531B0" w:rsidRPr="00DC668E" w:rsidRDefault="007F7684"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lastRenderedPageBreak/>
              <w:t xml:space="preserve">Docto </w:t>
            </w:r>
            <w:r w:rsidR="00CA31DB">
              <w:rPr>
                <w:rFonts w:ascii="Open Sans" w:hAnsi="Open Sans" w:cs="Open Sans"/>
                <w:bCs/>
                <w:sz w:val="20"/>
                <w:lang w:val="es-ES" w:eastAsia="es-ES"/>
              </w:rPr>
              <w:t>10</w:t>
            </w:r>
          </w:p>
        </w:tc>
        <w:tc>
          <w:tcPr>
            <w:tcW w:w="11007" w:type="dxa"/>
          </w:tcPr>
          <w:p w14:paraId="722445B9"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Listado de insumos que intervienen en la integración de la proposición, indicando las cantidades a utilizar, sus respectivas unidades de medición y sus importes agrupando por:</w:t>
            </w:r>
          </w:p>
          <w:p w14:paraId="7493C922"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p>
          <w:p w14:paraId="6498122A" w14:textId="77777777" w:rsidR="008531B0" w:rsidRPr="00DC668E" w:rsidRDefault="008531B0" w:rsidP="008531B0">
            <w:pPr>
              <w:pStyle w:val="INCISO"/>
              <w:numPr>
                <w:ilvl w:val="0"/>
                <w:numId w:val="25"/>
              </w:numPr>
              <w:tabs>
                <w:tab w:val="clear" w:pos="1152"/>
                <w:tab w:val="left" w:pos="801"/>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Costos del personal a utilizar.</w:t>
            </w:r>
          </w:p>
          <w:p w14:paraId="38FDB5FE" w14:textId="77777777" w:rsidR="008531B0" w:rsidRPr="00DC668E" w:rsidRDefault="008531B0" w:rsidP="008531B0">
            <w:pPr>
              <w:pStyle w:val="INCISO"/>
              <w:numPr>
                <w:ilvl w:val="0"/>
                <w:numId w:val="25"/>
              </w:numPr>
              <w:tabs>
                <w:tab w:val="clear" w:pos="1152"/>
                <w:tab w:val="left" w:pos="801"/>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Del costo de los bienes, equipo general, científico, informático e instalaciones especiales, con la descripción y especificaciones técnicas de cada uno de ellos, indicando las cantidades a utilizar, sus respectivas unidades de medición y sus importes.</w:t>
            </w:r>
          </w:p>
          <w:p w14:paraId="783B97DA" w14:textId="77777777" w:rsidR="008531B0" w:rsidRPr="00DC668E" w:rsidRDefault="008531B0" w:rsidP="008531B0">
            <w:pPr>
              <w:pStyle w:val="INCISO"/>
              <w:numPr>
                <w:ilvl w:val="0"/>
                <w:numId w:val="25"/>
              </w:numPr>
              <w:tabs>
                <w:tab w:val="clear" w:pos="1152"/>
                <w:tab w:val="left" w:pos="801"/>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Costo de materiales.</w:t>
            </w:r>
          </w:p>
          <w:p w14:paraId="213D8A72"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p>
        </w:tc>
      </w:tr>
      <w:tr w:rsidR="008531B0" w:rsidRPr="00DC668E" w14:paraId="65DDDC27" w14:textId="77777777" w:rsidTr="00410844">
        <w:trPr>
          <w:trHeight w:val="442"/>
        </w:trPr>
        <w:tc>
          <w:tcPr>
            <w:tcW w:w="988" w:type="dxa"/>
          </w:tcPr>
          <w:p w14:paraId="625396ED" w14:textId="0A303A94" w:rsidR="008531B0" w:rsidRPr="00DC668E" w:rsidRDefault="007F7684"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r w:rsidR="00CA31DB">
              <w:rPr>
                <w:rFonts w:ascii="Open Sans" w:hAnsi="Open Sans" w:cs="Open Sans"/>
                <w:bCs/>
                <w:sz w:val="20"/>
                <w:lang w:val="es-ES" w:eastAsia="es-ES"/>
              </w:rPr>
              <w:t>1</w:t>
            </w:r>
          </w:p>
        </w:tc>
        <w:tc>
          <w:tcPr>
            <w:tcW w:w="11007" w:type="dxa"/>
          </w:tcPr>
          <w:p w14:paraId="3BD1E06F"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Análisis, cálculo e integración del factor de salario real conforme a lo previsto en el reglamento, anexando el tabulador de salarios base de mano de obra por jornada diurna de ocho horas e integración de los salarios, desglosado como sigue:</w:t>
            </w:r>
          </w:p>
          <w:p w14:paraId="5D8B3DC0" w14:textId="77777777" w:rsidR="008531B0" w:rsidRPr="00DC668E" w:rsidRDefault="008531B0" w:rsidP="008531B0">
            <w:pPr>
              <w:pStyle w:val="INCISO"/>
              <w:numPr>
                <w:ilvl w:val="0"/>
                <w:numId w:val="26"/>
              </w:numPr>
              <w:tabs>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Análisis del factor TP/TI</w:t>
            </w:r>
          </w:p>
          <w:p w14:paraId="41CCD387" w14:textId="77777777" w:rsidR="008531B0" w:rsidRPr="00DC668E" w:rsidRDefault="008531B0" w:rsidP="008531B0">
            <w:pPr>
              <w:pStyle w:val="INCISO"/>
              <w:numPr>
                <w:ilvl w:val="0"/>
                <w:numId w:val="26"/>
              </w:numPr>
              <w:tabs>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Tabla de cálculo del factor de salario real.</w:t>
            </w:r>
          </w:p>
          <w:p w14:paraId="69DBC7A5" w14:textId="41007A80" w:rsidR="008531B0" w:rsidRDefault="008531B0" w:rsidP="008531B0">
            <w:pPr>
              <w:pStyle w:val="INCISO"/>
              <w:numPr>
                <w:ilvl w:val="0"/>
                <w:numId w:val="26"/>
              </w:numPr>
              <w:tabs>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Análisis, cálculo e integración del salario real.</w:t>
            </w:r>
          </w:p>
          <w:p w14:paraId="60B027AB" w14:textId="0AE52C9E" w:rsidR="001B24D5" w:rsidRDefault="001B24D5" w:rsidP="008531B0">
            <w:pPr>
              <w:pStyle w:val="INCISO"/>
              <w:numPr>
                <w:ilvl w:val="0"/>
                <w:numId w:val="26"/>
              </w:numPr>
              <w:tabs>
                <w:tab w:val="left" w:pos="9356"/>
              </w:tabs>
              <w:spacing w:after="0" w:line="240" w:lineRule="auto"/>
              <w:rPr>
                <w:rFonts w:ascii="Open Sans" w:hAnsi="Open Sans" w:cs="Open Sans"/>
                <w:bCs/>
                <w:sz w:val="20"/>
                <w:lang w:val="es-ES" w:eastAsia="es-ES"/>
              </w:rPr>
            </w:pPr>
            <w:r>
              <w:rPr>
                <w:rFonts w:ascii="Open Sans" w:hAnsi="Open Sans" w:cs="Open Sans"/>
                <w:bCs/>
                <w:sz w:val="20"/>
                <w:lang w:val="es-ES" w:eastAsia="es-ES"/>
              </w:rPr>
              <w:t>Relación de salario real.</w:t>
            </w:r>
          </w:p>
          <w:p w14:paraId="4A686534" w14:textId="7F06D03B" w:rsidR="00AB0086" w:rsidRDefault="00AB0086" w:rsidP="00AB0086">
            <w:pPr>
              <w:pStyle w:val="INCISO"/>
              <w:tabs>
                <w:tab w:val="left" w:pos="9356"/>
              </w:tabs>
              <w:spacing w:after="0" w:line="240" w:lineRule="auto"/>
              <w:ind w:left="720" w:firstLine="0"/>
              <w:jc w:val="left"/>
              <w:rPr>
                <w:rFonts w:ascii="Open Sans" w:hAnsi="Open Sans" w:cs="Open Sans"/>
                <w:bCs/>
                <w:sz w:val="20"/>
                <w:lang w:val="es-ES" w:eastAsia="es-ES"/>
              </w:rPr>
            </w:pPr>
          </w:p>
          <w:p w14:paraId="0E912D83" w14:textId="62000B05" w:rsidR="00AB0086" w:rsidRPr="00AB0086" w:rsidRDefault="00AB0086" w:rsidP="00AB0086">
            <w:pPr>
              <w:jc w:val="both"/>
              <w:rPr>
                <w:rFonts w:ascii="Open Sans" w:hAnsi="Open Sans" w:cs="Open Sans"/>
                <w:b/>
                <w:i/>
                <w:iCs/>
                <w:color w:val="1F497D"/>
                <w:spacing w:val="-3"/>
              </w:rPr>
            </w:pPr>
            <w:r w:rsidRPr="00AB0086">
              <w:rPr>
                <w:rFonts w:ascii="Open Sans" w:hAnsi="Open Sans" w:cs="Open Sans"/>
                <w:i/>
                <w:color w:val="365F91" w:themeColor="accent1" w:themeShade="BF"/>
              </w:rPr>
              <w:t>Con el propósito de vigilar y hacer cumplir con las obligaciones sobre Seguridad social a la que los patrones que contratan mano de obra, así como el de garantizar los derechos de los trabajadores adquieren al ser contratados y que están establecidos en la ley del seguro social y sus reglamentos y conforme lo establece el artículo 252 de la ley del seguro social. Deberá presentar en el paquete de licitación constancia donde diga estar al corriente con sus obligaciones obrero patronal (OPINIÓN POSITIVA) y también Antes de firmar finiquito del contrato, el licitante a cargo del contrato deberá presentar una constancia de cumplimiento de dichas obligaciones que extiende el departamento de auditoría a patrones de la subdelegación la paz, Baja California Sur</w:t>
            </w:r>
            <w:r w:rsidR="00220F2C">
              <w:rPr>
                <w:rFonts w:ascii="Open Sans" w:hAnsi="Open Sans" w:cs="Open Sans"/>
                <w:i/>
                <w:color w:val="365F91" w:themeColor="accent1" w:themeShade="BF"/>
              </w:rPr>
              <w:t xml:space="preserve">, </w:t>
            </w:r>
            <w:r w:rsidR="00220F2C" w:rsidRPr="001D1FE9">
              <w:rPr>
                <w:rFonts w:ascii="Open Sans" w:hAnsi="Open Sans" w:cs="Open Sans"/>
                <w:i/>
                <w:color w:val="365F91" w:themeColor="accent1" w:themeShade="BF"/>
              </w:rPr>
              <w:t>de igual manera presentar constancia de situación fiscal en materia de aportaciones y amortizaciones patronales frente al INFONAVIT.</w:t>
            </w:r>
          </w:p>
          <w:p w14:paraId="2F86EA78" w14:textId="77777777" w:rsidR="008531B0" w:rsidRPr="00DC668E" w:rsidRDefault="008531B0" w:rsidP="00AB0086">
            <w:pPr>
              <w:pStyle w:val="INCISO"/>
              <w:tabs>
                <w:tab w:val="left" w:pos="9356"/>
              </w:tabs>
              <w:spacing w:after="0" w:line="240" w:lineRule="auto"/>
              <w:ind w:left="0" w:firstLine="0"/>
              <w:rPr>
                <w:rFonts w:ascii="Open Sans" w:hAnsi="Open Sans" w:cs="Open Sans"/>
                <w:bCs/>
                <w:sz w:val="20"/>
                <w:lang w:val="es-ES" w:eastAsia="es-ES"/>
              </w:rPr>
            </w:pPr>
          </w:p>
        </w:tc>
      </w:tr>
      <w:tr w:rsidR="008531B0" w:rsidRPr="00DC668E" w14:paraId="3B13D991" w14:textId="77777777" w:rsidTr="00410844">
        <w:trPr>
          <w:trHeight w:val="751"/>
        </w:trPr>
        <w:tc>
          <w:tcPr>
            <w:tcW w:w="988" w:type="dxa"/>
          </w:tcPr>
          <w:p w14:paraId="0B53A6DA" w14:textId="073E8786"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lastRenderedPageBreak/>
              <w:t>Docto 1</w:t>
            </w:r>
            <w:r w:rsidR="00CA31DB">
              <w:rPr>
                <w:rFonts w:ascii="Open Sans" w:hAnsi="Open Sans" w:cs="Open Sans"/>
                <w:bCs/>
                <w:sz w:val="20"/>
                <w:lang w:val="es-ES" w:eastAsia="es-ES"/>
              </w:rPr>
              <w:t>2</w:t>
            </w:r>
          </w:p>
        </w:tc>
        <w:tc>
          <w:tcPr>
            <w:tcW w:w="11007" w:type="dxa"/>
          </w:tcPr>
          <w:p w14:paraId="3815E58B" w14:textId="76F2E24F" w:rsidR="008531B0" w:rsidRPr="00DC668E" w:rsidRDefault="008531B0" w:rsidP="00AB0086">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Análisis, cálculo e integración de los costos horarios del equipo general, científico, informático o especial, debiendo considerar éstos para efectos de evaluación, con costos y rendimientos de máquinas y equipos nuevos.</w:t>
            </w:r>
          </w:p>
        </w:tc>
      </w:tr>
      <w:tr w:rsidR="0044023A" w:rsidRPr="00DC668E" w14:paraId="7E9E3509" w14:textId="77777777" w:rsidTr="00410844">
        <w:trPr>
          <w:trHeight w:val="621"/>
        </w:trPr>
        <w:tc>
          <w:tcPr>
            <w:tcW w:w="988" w:type="dxa"/>
          </w:tcPr>
          <w:p w14:paraId="7DC60AD2" w14:textId="666E7733" w:rsidR="0044023A" w:rsidRPr="00DC668E" w:rsidRDefault="007A062B" w:rsidP="0044023A">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r w:rsidR="00CA31DB">
              <w:rPr>
                <w:rFonts w:ascii="Open Sans" w:hAnsi="Open Sans" w:cs="Open Sans"/>
                <w:bCs/>
                <w:sz w:val="20"/>
                <w:lang w:val="es-ES" w:eastAsia="es-ES"/>
              </w:rPr>
              <w:t>3</w:t>
            </w:r>
          </w:p>
        </w:tc>
        <w:tc>
          <w:tcPr>
            <w:tcW w:w="11007" w:type="dxa"/>
          </w:tcPr>
          <w:p w14:paraId="319A1180" w14:textId="43FFF44A" w:rsidR="0044023A" w:rsidRPr="00DC668E" w:rsidRDefault="0044023A" w:rsidP="0044023A">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Análisis, cálculo e integración de los costos indirectos, identificando los correspondientes a los de administración de oficinas de campo y los de oficinas centrales.</w:t>
            </w:r>
          </w:p>
        </w:tc>
      </w:tr>
      <w:tr w:rsidR="008531B0" w:rsidRPr="00DC668E" w14:paraId="21F9A8AB" w14:textId="77777777" w:rsidTr="00410844">
        <w:trPr>
          <w:trHeight w:val="414"/>
        </w:trPr>
        <w:tc>
          <w:tcPr>
            <w:tcW w:w="988" w:type="dxa"/>
          </w:tcPr>
          <w:p w14:paraId="038E61E0" w14:textId="45859B62"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r w:rsidR="00CA31DB">
              <w:rPr>
                <w:rFonts w:ascii="Open Sans" w:hAnsi="Open Sans" w:cs="Open Sans"/>
                <w:bCs/>
                <w:sz w:val="20"/>
                <w:lang w:val="es-ES" w:eastAsia="es-ES"/>
              </w:rPr>
              <w:t>4</w:t>
            </w:r>
          </w:p>
        </w:tc>
        <w:tc>
          <w:tcPr>
            <w:tcW w:w="11007" w:type="dxa"/>
          </w:tcPr>
          <w:p w14:paraId="084D8BD2"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Análisis, cálculo e integración del costo por financiamiento.</w:t>
            </w:r>
          </w:p>
        </w:tc>
      </w:tr>
      <w:tr w:rsidR="008531B0" w:rsidRPr="00DC668E" w14:paraId="20A9EBC1" w14:textId="77777777" w:rsidTr="00410844">
        <w:trPr>
          <w:trHeight w:val="414"/>
        </w:trPr>
        <w:tc>
          <w:tcPr>
            <w:tcW w:w="988" w:type="dxa"/>
          </w:tcPr>
          <w:p w14:paraId="01C87680" w14:textId="66ADD109"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r w:rsidR="00CA31DB">
              <w:rPr>
                <w:rFonts w:ascii="Open Sans" w:hAnsi="Open Sans" w:cs="Open Sans"/>
                <w:bCs/>
                <w:sz w:val="20"/>
                <w:lang w:val="es-ES" w:eastAsia="es-ES"/>
              </w:rPr>
              <w:t>5</w:t>
            </w:r>
          </w:p>
        </w:tc>
        <w:tc>
          <w:tcPr>
            <w:tcW w:w="11007" w:type="dxa"/>
          </w:tcPr>
          <w:p w14:paraId="0276BFD4"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Cargo por utilidad propuesta por el licitante.</w:t>
            </w:r>
          </w:p>
        </w:tc>
      </w:tr>
      <w:tr w:rsidR="008531B0" w:rsidRPr="00DC668E" w14:paraId="3708F705" w14:textId="77777777" w:rsidTr="00410844">
        <w:trPr>
          <w:trHeight w:val="414"/>
        </w:trPr>
        <w:tc>
          <w:tcPr>
            <w:tcW w:w="988" w:type="dxa"/>
          </w:tcPr>
          <w:p w14:paraId="31C61D62" w14:textId="6C9FD7AF"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r w:rsidR="00CA31DB">
              <w:rPr>
                <w:rFonts w:ascii="Open Sans" w:hAnsi="Open Sans" w:cs="Open Sans"/>
                <w:bCs/>
                <w:sz w:val="20"/>
                <w:lang w:val="es-ES" w:eastAsia="es-ES"/>
              </w:rPr>
              <w:t>6</w:t>
            </w:r>
          </w:p>
        </w:tc>
        <w:tc>
          <w:tcPr>
            <w:tcW w:w="11007" w:type="dxa"/>
          </w:tcPr>
          <w:p w14:paraId="1861F55F"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Cargos adicionales.</w:t>
            </w:r>
          </w:p>
          <w:p w14:paraId="010EFCE8"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p>
        </w:tc>
      </w:tr>
      <w:tr w:rsidR="008531B0" w:rsidRPr="00DC668E" w14:paraId="39B9B2A0" w14:textId="77777777" w:rsidTr="00410844">
        <w:trPr>
          <w:trHeight w:val="414"/>
        </w:trPr>
        <w:tc>
          <w:tcPr>
            <w:tcW w:w="988" w:type="dxa"/>
          </w:tcPr>
          <w:p w14:paraId="6DF95122" w14:textId="7E7A2F47"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r w:rsidR="00CA31DB">
              <w:rPr>
                <w:rFonts w:ascii="Open Sans" w:hAnsi="Open Sans" w:cs="Open Sans"/>
                <w:bCs/>
                <w:sz w:val="20"/>
                <w:lang w:val="es-ES" w:eastAsia="es-ES"/>
              </w:rPr>
              <w:t>7</w:t>
            </w:r>
          </w:p>
        </w:tc>
        <w:tc>
          <w:tcPr>
            <w:tcW w:w="11007" w:type="dxa"/>
          </w:tcPr>
          <w:p w14:paraId="0238E1F7" w14:textId="77777777" w:rsidR="008531B0" w:rsidRDefault="008531B0" w:rsidP="005A748A">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 xml:space="preserve">Análisis del total de los precios unitarios de los conceptos de trabajo, determinados y estructurados con costos directos, indirectos, de financiamiento, con cargo por utilidad y cargos adicionales, donde se incluirán los materiales a utilizar con sus correspondientes consumos y costos, y de mano de obra, de la maquinaria o equipo requerido, incluyendo el científico, de </w:t>
            </w:r>
            <w:r w:rsidR="00AB0086" w:rsidRPr="00DC668E">
              <w:rPr>
                <w:rFonts w:ascii="Open Sans" w:hAnsi="Open Sans" w:cs="Open Sans"/>
                <w:bCs/>
                <w:sz w:val="20"/>
                <w:lang w:val="es-ES" w:eastAsia="es-ES"/>
              </w:rPr>
              <w:t>cómputo</w:t>
            </w:r>
            <w:r w:rsidRPr="00DC668E">
              <w:rPr>
                <w:rFonts w:ascii="Open Sans" w:hAnsi="Open Sans" w:cs="Open Sans"/>
                <w:bCs/>
                <w:sz w:val="20"/>
                <w:lang w:val="es-ES" w:eastAsia="es-ES"/>
              </w:rPr>
              <w:t>, de medición y, en general el necesario para proporcionar el servicio con sus correspondientes rendimientos y costos.</w:t>
            </w:r>
          </w:p>
          <w:p w14:paraId="763A6821" w14:textId="77EAEF1C" w:rsidR="00410844" w:rsidRPr="00DC668E" w:rsidRDefault="00410844" w:rsidP="005A748A">
            <w:pPr>
              <w:pStyle w:val="INCISO"/>
              <w:tabs>
                <w:tab w:val="left" w:pos="9356"/>
              </w:tabs>
              <w:spacing w:after="0" w:line="240" w:lineRule="auto"/>
              <w:ind w:left="31" w:hanging="31"/>
              <w:rPr>
                <w:rFonts w:ascii="Open Sans" w:hAnsi="Open Sans" w:cs="Open Sans"/>
                <w:bCs/>
                <w:sz w:val="20"/>
                <w:lang w:val="es-ES" w:eastAsia="es-ES"/>
              </w:rPr>
            </w:pPr>
          </w:p>
        </w:tc>
      </w:tr>
      <w:tr w:rsidR="008531B0" w:rsidRPr="00DC668E" w14:paraId="5AA2AFD6" w14:textId="77777777" w:rsidTr="00410844">
        <w:trPr>
          <w:trHeight w:val="414"/>
        </w:trPr>
        <w:tc>
          <w:tcPr>
            <w:tcW w:w="988" w:type="dxa"/>
          </w:tcPr>
          <w:p w14:paraId="240668B0" w14:textId="09AE3A2D"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1</w:t>
            </w:r>
            <w:r w:rsidR="00CA31DB">
              <w:rPr>
                <w:rFonts w:ascii="Open Sans" w:hAnsi="Open Sans" w:cs="Open Sans"/>
                <w:bCs/>
                <w:sz w:val="20"/>
                <w:lang w:val="es-ES" w:eastAsia="es-ES"/>
              </w:rPr>
              <w:t>8</w:t>
            </w:r>
          </w:p>
        </w:tc>
        <w:tc>
          <w:tcPr>
            <w:tcW w:w="11007" w:type="dxa"/>
          </w:tcPr>
          <w:p w14:paraId="5BB33201" w14:textId="77777777" w:rsidR="001B24D5" w:rsidRPr="00DC668E" w:rsidRDefault="008531B0" w:rsidP="001B24D5">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 xml:space="preserve">Programa general de ejecución convenido que refleje el porcentaje del avance en la ejecución de los trabajos o en la entrega del producto esperado, conforme al catálogo de conceptos con sus erogaciones, calendarizado y cuantificado de acuerdo a los periodos determinados por </w:t>
            </w:r>
            <w:r w:rsidR="009872F2" w:rsidRPr="00DC668E">
              <w:rPr>
                <w:rFonts w:ascii="Open Sans" w:hAnsi="Open Sans" w:cs="Open Sans"/>
                <w:bCs/>
                <w:sz w:val="20"/>
                <w:lang w:val="es-ES" w:eastAsia="es-ES"/>
              </w:rPr>
              <w:t>la Convocante</w:t>
            </w:r>
            <w:r w:rsidRPr="00DC668E">
              <w:rPr>
                <w:rFonts w:ascii="Open Sans" w:hAnsi="Open Sans" w:cs="Open Sans"/>
                <w:bCs/>
                <w:sz w:val="20"/>
                <w:lang w:val="es-ES" w:eastAsia="es-ES"/>
              </w:rPr>
              <w:t>, dividido en partidas y subpartidas, del total de los conceptos de trabajo, utilizando preferentemente diagramas de barras, o bien, redes de actividades con ruta crítica, y</w:t>
            </w:r>
            <w:r w:rsidR="001B24D5">
              <w:rPr>
                <w:rFonts w:ascii="Open Sans" w:hAnsi="Open Sans" w:cs="Open Sans"/>
                <w:bCs/>
                <w:sz w:val="20"/>
                <w:lang w:val="es-ES" w:eastAsia="es-ES"/>
              </w:rPr>
              <w:t xml:space="preserve"> </w:t>
            </w:r>
            <w:r w:rsidR="001B24D5" w:rsidRPr="00DC668E">
              <w:rPr>
                <w:rFonts w:ascii="Open Sans" w:hAnsi="Open Sans" w:cs="Open Sans"/>
                <w:bCs/>
                <w:sz w:val="20"/>
                <w:lang w:val="es-ES" w:eastAsia="es-ES"/>
              </w:rPr>
              <w:t>Programas de erogaciones a costo directo calendarizados y cuantificados en partidas o actividades de suministro o utilización mensual conforme a los períodos determinados por la Convocante, para los siguientes rubros:</w:t>
            </w:r>
          </w:p>
          <w:p w14:paraId="04922D0E" w14:textId="77777777" w:rsidR="001B24D5" w:rsidRPr="00DC668E" w:rsidRDefault="001B24D5" w:rsidP="001B24D5">
            <w:pPr>
              <w:pStyle w:val="INCISO"/>
              <w:tabs>
                <w:tab w:val="left" w:pos="9356"/>
              </w:tabs>
              <w:spacing w:after="0" w:line="240" w:lineRule="auto"/>
              <w:ind w:left="31" w:hanging="31"/>
              <w:rPr>
                <w:rFonts w:ascii="Open Sans" w:hAnsi="Open Sans" w:cs="Open Sans"/>
                <w:bCs/>
                <w:sz w:val="20"/>
                <w:lang w:val="es-ES" w:eastAsia="es-ES"/>
              </w:rPr>
            </w:pPr>
          </w:p>
          <w:p w14:paraId="76D719A5" w14:textId="77777777" w:rsidR="001B24D5" w:rsidRPr="00DC668E" w:rsidRDefault="001B24D5" w:rsidP="001B24D5">
            <w:pPr>
              <w:pStyle w:val="INCISO"/>
              <w:numPr>
                <w:ilvl w:val="0"/>
                <w:numId w:val="27"/>
              </w:numPr>
              <w:tabs>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Maquinaria o equipo requerido, incluyendo el científico, de cómputo, de medición y, en general, el necesario para proporcionar el servicio, señalando características, número de unidades y total de horas efectivas de utilización, y</w:t>
            </w:r>
          </w:p>
          <w:p w14:paraId="34FFCB8C" w14:textId="77777777" w:rsidR="001B24D5" w:rsidRPr="00DC668E" w:rsidRDefault="001B24D5" w:rsidP="001B24D5">
            <w:pPr>
              <w:pStyle w:val="INCISO"/>
              <w:tabs>
                <w:tab w:val="left" w:pos="9356"/>
              </w:tabs>
              <w:spacing w:after="0" w:line="240" w:lineRule="auto"/>
              <w:ind w:left="31" w:hanging="31"/>
              <w:rPr>
                <w:rFonts w:ascii="Open Sans" w:hAnsi="Open Sans" w:cs="Open Sans"/>
                <w:bCs/>
                <w:sz w:val="20"/>
                <w:lang w:val="es-ES" w:eastAsia="es-ES"/>
              </w:rPr>
            </w:pPr>
          </w:p>
          <w:p w14:paraId="54309665" w14:textId="77777777" w:rsidR="001B24D5" w:rsidRPr="00DC668E" w:rsidRDefault="001B24D5" w:rsidP="001B24D5">
            <w:pPr>
              <w:pStyle w:val="INCISO"/>
              <w:numPr>
                <w:ilvl w:val="0"/>
                <w:numId w:val="27"/>
              </w:numPr>
              <w:tabs>
                <w:tab w:val="left" w:pos="9356"/>
              </w:tabs>
              <w:spacing w:after="0" w:line="240" w:lineRule="auto"/>
              <w:rPr>
                <w:rFonts w:ascii="Open Sans" w:hAnsi="Open Sans" w:cs="Open Sans"/>
                <w:bCs/>
                <w:sz w:val="20"/>
                <w:lang w:val="es-ES" w:eastAsia="es-ES"/>
              </w:rPr>
            </w:pPr>
            <w:r w:rsidRPr="00DC668E">
              <w:rPr>
                <w:rFonts w:ascii="Open Sans" w:hAnsi="Open Sans" w:cs="Open Sans"/>
                <w:bCs/>
                <w:sz w:val="20"/>
                <w:lang w:val="es-ES" w:eastAsia="es-ES"/>
              </w:rPr>
              <w:t>Personal que se empleará para realizar los servicios, indicando la especialidad, número requerido, así como las horas-hombre necesarias para la prestación de los servicios;</w:t>
            </w:r>
          </w:p>
          <w:p w14:paraId="621855DB" w14:textId="6706870B" w:rsidR="008531B0" w:rsidRPr="00DC668E" w:rsidRDefault="008531B0" w:rsidP="001B24D5">
            <w:pPr>
              <w:pStyle w:val="INCISO"/>
              <w:tabs>
                <w:tab w:val="left" w:pos="9356"/>
              </w:tabs>
              <w:spacing w:after="0" w:line="240" w:lineRule="auto"/>
              <w:ind w:left="31" w:hanging="31"/>
              <w:rPr>
                <w:rFonts w:ascii="Open Sans" w:hAnsi="Open Sans" w:cs="Open Sans"/>
                <w:bCs/>
                <w:sz w:val="20"/>
                <w:lang w:val="es-ES" w:eastAsia="es-ES"/>
              </w:rPr>
            </w:pPr>
          </w:p>
        </w:tc>
      </w:tr>
      <w:tr w:rsidR="008531B0" w:rsidRPr="00DC668E" w14:paraId="48768E51" w14:textId="77777777" w:rsidTr="00410844">
        <w:trPr>
          <w:trHeight w:val="414"/>
        </w:trPr>
        <w:tc>
          <w:tcPr>
            <w:tcW w:w="988" w:type="dxa"/>
          </w:tcPr>
          <w:p w14:paraId="2E40998F" w14:textId="55779DA0"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lastRenderedPageBreak/>
              <w:t>Docto 1</w:t>
            </w:r>
            <w:r w:rsidR="00CA31DB">
              <w:rPr>
                <w:rFonts w:ascii="Open Sans" w:hAnsi="Open Sans" w:cs="Open Sans"/>
                <w:bCs/>
                <w:sz w:val="20"/>
                <w:lang w:val="es-ES" w:eastAsia="es-ES"/>
              </w:rPr>
              <w:t>9</w:t>
            </w:r>
          </w:p>
        </w:tc>
        <w:tc>
          <w:tcPr>
            <w:tcW w:w="11007" w:type="dxa"/>
          </w:tcPr>
          <w:p w14:paraId="2EDBFC9B" w14:textId="67EE2E9A" w:rsidR="008531B0" w:rsidRPr="00DC668E" w:rsidRDefault="001B24D5" w:rsidP="001B24D5">
            <w:pPr>
              <w:pStyle w:val="INCISO"/>
              <w:tabs>
                <w:tab w:val="left" w:pos="9356"/>
              </w:tabs>
              <w:spacing w:after="0" w:line="240" w:lineRule="auto"/>
              <w:ind w:left="0" w:firstLine="0"/>
              <w:rPr>
                <w:rFonts w:ascii="Open Sans" w:hAnsi="Open Sans" w:cs="Open Sans"/>
                <w:bCs/>
              </w:rPr>
            </w:pPr>
            <w:r w:rsidRPr="001B24D5">
              <w:rPr>
                <w:rFonts w:ascii="Open Sans" w:hAnsi="Open Sans" w:cs="Open Sans"/>
                <w:bCs/>
                <w:sz w:val="20"/>
                <w:lang w:val="es-ES" w:eastAsia="es-ES"/>
              </w:rPr>
              <w:t>Toda la documentación mencionada en la clausula II, del documento A al D</w:t>
            </w:r>
            <w:r>
              <w:rPr>
                <w:rFonts w:ascii="Open Sans" w:hAnsi="Open Sans" w:cs="Open Sans"/>
                <w:bCs/>
                <w:sz w:val="20"/>
                <w:lang w:val="es-ES" w:eastAsia="es-ES"/>
              </w:rPr>
              <w:t>.</w:t>
            </w:r>
          </w:p>
        </w:tc>
      </w:tr>
      <w:tr w:rsidR="008531B0" w:rsidRPr="00DC668E" w14:paraId="01D41DE8" w14:textId="77777777" w:rsidTr="00410844">
        <w:trPr>
          <w:trHeight w:val="561"/>
        </w:trPr>
        <w:tc>
          <w:tcPr>
            <w:tcW w:w="988" w:type="dxa"/>
          </w:tcPr>
          <w:p w14:paraId="073E8243" w14:textId="02C2DD9C"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 xml:space="preserve">Docto </w:t>
            </w:r>
            <w:r w:rsidR="00CA31DB">
              <w:rPr>
                <w:rFonts w:ascii="Open Sans" w:hAnsi="Open Sans" w:cs="Open Sans"/>
                <w:bCs/>
                <w:sz w:val="20"/>
                <w:lang w:val="es-ES" w:eastAsia="es-ES"/>
              </w:rPr>
              <w:t>20</w:t>
            </w:r>
          </w:p>
        </w:tc>
        <w:tc>
          <w:tcPr>
            <w:tcW w:w="11007" w:type="dxa"/>
          </w:tcPr>
          <w:p w14:paraId="0417E6BC" w14:textId="77777777" w:rsidR="008531B0" w:rsidRPr="00DC668E" w:rsidRDefault="008531B0" w:rsidP="00FD43AC">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Catálogo de conceptos, conteniendo descripción, unidades de medición, cantidades de trabajo, precios unitarios con número y letra e importes por concepto, parciales y totales de la proposición. Este documento formará el presupuesto de la obra que servirá para formalizar el contrato correspondiente.</w:t>
            </w:r>
          </w:p>
          <w:p w14:paraId="23FB7C16" w14:textId="77777777" w:rsidR="008531B0" w:rsidRPr="00DC668E" w:rsidRDefault="008531B0" w:rsidP="00FD43AC">
            <w:pPr>
              <w:pStyle w:val="INCISO"/>
              <w:tabs>
                <w:tab w:val="left" w:pos="9356"/>
              </w:tabs>
              <w:spacing w:after="0" w:line="240" w:lineRule="auto"/>
              <w:ind w:left="31" w:hanging="31"/>
              <w:rPr>
                <w:rFonts w:ascii="Open Sans" w:hAnsi="Open Sans" w:cs="Open Sans"/>
                <w:b/>
                <w:bCs/>
                <w:sz w:val="20"/>
              </w:rPr>
            </w:pPr>
          </w:p>
        </w:tc>
      </w:tr>
      <w:tr w:rsidR="008531B0" w:rsidRPr="00DC668E" w14:paraId="47845DD4" w14:textId="77777777" w:rsidTr="00410844">
        <w:trPr>
          <w:trHeight w:val="594"/>
        </w:trPr>
        <w:tc>
          <w:tcPr>
            <w:tcW w:w="988" w:type="dxa"/>
          </w:tcPr>
          <w:p w14:paraId="418BEC74" w14:textId="3CEF70BF" w:rsidR="008531B0" w:rsidRPr="00DC668E" w:rsidRDefault="007A062B"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2</w:t>
            </w:r>
            <w:r w:rsidR="00CA31DB">
              <w:rPr>
                <w:rFonts w:ascii="Open Sans" w:hAnsi="Open Sans" w:cs="Open Sans"/>
                <w:bCs/>
                <w:sz w:val="20"/>
                <w:lang w:val="es-ES" w:eastAsia="es-ES"/>
              </w:rPr>
              <w:t>1</w:t>
            </w:r>
          </w:p>
        </w:tc>
        <w:tc>
          <w:tcPr>
            <w:tcW w:w="11007" w:type="dxa"/>
          </w:tcPr>
          <w:p w14:paraId="73B51CFF" w14:textId="77777777" w:rsidR="008531B0" w:rsidRDefault="008531B0" w:rsidP="00FD43AC">
            <w:pPr>
              <w:pStyle w:val="INCISO"/>
              <w:tabs>
                <w:tab w:val="left" w:pos="9356"/>
              </w:tabs>
              <w:spacing w:after="0" w:line="240" w:lineRule="auto"/>
              <w:ind w:left="31" w:hanging="31"/>
              <w:rPr>
                <w:rFonts w:ascii="Open Sans" w:hAnsi="Open Sans" w:cs="Open Sans"/>
                <w:bCs/>
                <w:sz w:val="20"/>
                <w:lang w:val="es-ES" w:eastAsia="es-ES"/>
              </w:rPr>
            </w:pPr>
            <w:r w:rsidRPr="00DC668E">
              <w:rPr>
                <w:rFonts w:ascii="Open Sans" w:hAnsi="Open Sans" w:cs="Open Sans"/>
                <w:bCs/>
                <w:sz w:val="20"/>
                <w:lang w:val="es-ES" w:eastAsia="es-ES"/>
              </w:rPr>
              <w:t>Presupuesto total de los servicios, según el tipo de contrato que se requiera.</w:t>
            </w:r>
          </w:p>
          <w:p w14:paraId="2FFAE733" w14:textId="0626483E" w:rsidR="00BB4DAB" w:rsidRPr="00DC668E" w:rsidRDefault="00BB4DAB" w:rsidP="005A748A">
            <w:pPr>
              <w:pStyle w:val="INCISO"/>
              <w:tabs>
                <w:tab w:val="left" w:pos="9356"/>
              </w:tabs>
              <w:spacing w:after="0" w:line="240" w:lineRule="auto"/>
              <w:ind w:left="0" w:firstLine="0"/>
              <w:rPr>
                <w:rFonts w:ascii="Open Sans" w:hAnsi="Open Sans" w:cs="Open Sans"/>
                <w:b/>
                <w:bCs/>
                <w:sz w:val="20"/>
              </w:rPr>
            </w:pPr>
          </w:p>
        </w:tc>
      </w:tr>
      <w:tr w:rsidR="00672695" w:rsidRPr="00DC668E" w14:paraId="34A07F5F" w14:textId="77777777" w:rsidTr="00410844">
        <w:trPr>
          <w:trHeight w:val="594"/>
        </w:trPr>
        <w:tc>
          <w:tcPr>
            <w:tcW w:w="988" w:type="dxa"/>
          </w:tcPr>
          <w:p w14:paraId="3EADD2E5" w14:textId="4F8E82EF" w:rsidR="00672695" w:rsidRDefault="00672695"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Docto 2</w:t>
            </w:r>
            <w:r w:rsidR="00CA31DB">
              <w:rPr>
                <w:rFonts w:ascii="Open Sans" w:hAnsi="Open Sans" w:cs="Open Sans"/>
                <w:bCs/>
                <w:sz w:val="20"/>
                <w:lang w:val="es-ES" w:eastAsia="es-ES"/>
              </w:rPr>
              <w:t>2</w:t>
            </w:r>
          </w:p>
        </w:tc>
        <w:tc>
          <w:tcPr>
            <w:tcW w:w="11007" w:type="dxa"/>
          </w:tcPr>
          <w:p w14:paraId="4CBAD051" w14:textId="77777777" w:rsidR="00672695" w:rsidRDefault="00672695" w:rsidP="00FD43AC">
            <w:pPr>
              <w:pStyle w:val="INCISO"/>
              <w:tabs>
                <w:tab w:val="left" w:pos="9356"/>
              </w:tabs>
              <w:spacing w:after="0" w:line="240" w:lineRule="auto"/>
              <w:ind w:left="31" w:hanging="31"/>
              <w:rPr>
                <w:rFonts w:ascii="Open Sans" w:hAnsi="Open Sans" w:cs="Open Sans"/>
                <w:bCs/>
                <w:sz w:val="20"/>
                <w:lang w:val="es-ES" w:eastAsia="es-ES"/>
              </w:rPr>
            </w:pPr>
            <w:r>
              <w:rPr>
                <w:rFonts w:ascii="Open Sans" w:hAnsi="Open Sans" w:cs="Open Sans"/>
                <w:bCs/>
                <w:sz w:val="20"/>
                <w:lang w:val="es-ES" w:eastAsia="es-ES"/>
              </w:rPr>
              <w:t>Documentación digitalizada por documento en formato pdf, esta documentación estará integrada en un CD o una USB.</w:t>
            </w:r>
          </w:p>
          <w:p w14:paraId="0954C628" w14:textId="77777777" w:rsidR="00672695" w:rsidRDefault="00672695" w:rsidP="00FD43AC">
            <w:pPr>
              <w:pStyle w:val="INCISO"/>
              <w:tabs>
                <w:tab w:val="left" w:pos="9356"/>
              </w:tabs>
              <w:spacing w:after="0" w:line="240" w:lineRule="auto"/>
              <w:ind w:left="31" w:hanging="31"/>
              <w:rPr>
                <w:rFonts w:ascii="Open Sans" w:hAnsi="Open Sans" w:cs="Open Sans"/>
                <w:bCs/>
                <w:sz w:val="20"/>
                <w:lang w:val="es-ES" w:eastAsia="es-ES"/>
              </w:rPr>
            </w:pPr>
          </w:p>
          <w:p w14:paraId="2D8078A1" w14:textId="736D8CAD" w:rsidR="001B24D5" w:rsidRPr="00DC668E" w:rsidRDefault="001B24D5" w:rsidP="00FD43AC">
            <w:pPr>
              <w:pStyle w:val="INCISO"/>
              <w:tabs>
                <w:tab w:val="left" w:pos="9356"/>
              </w:tabs>
              <w:spacing w:after="0" w:line="240" w:lineRule="auto"/>
              <w:ind w:left="31" w:hanging="31"/>
              <w:rPr>
                <w:rFonts w:ascii="Open Sans" w:hAnsi="Open Sans" w:cs="Open Sans"/>
                <w:bCs/>
                <w:sz w:val="20"/>
                <w:lang w:val="es-ES" w:eastAsia="es-ES"/>
              </w:rPr>
            </w:pPr>
          </w:p>
        </w:tc>
      </w:tr>
    </w:tbl>
    <w:p w14:paraId="72A67B35" w14:textId="4FBF96D5" w:rsidR="008531B0" w:rsidRPr="00DC668E" w:rsidRDefault="0087613C" w:rsidP="00456FAD">
      <w:pPr>
        <w:pStyle w:val="Prrafodelista"/>
        <w:numPr>
          <w:ilvl w:val="2"/>
          <w:numId w:val="19"/>
        </w:numPr>
        <w:tabs>
          <w:tab w:val="clear" w:pos="2869"/>
        </w:tabs>
        <w:ind w:left="709"/>
        <w:jc w:val="both"/>
        <w:rPr>
          <w:rFonts w:ascii="Open Sans" w:hAnsi="Open Sans" w:cs="Open Sans"/>
          <w:bCs/>
        </w:rPr>
      </w:pPr>
      <w:r w:rsidRPr="00DC668E">
        <w:rPr>
          <w:rFonts w:ascii="Open Sans" w:hAnsi="Open Sans" w:cs="Open Sans"/>
          <w:bCs/>
        </w:rPr>
        <w:t>Lugar de entrega del resultado de la prestación del servicio, será en las oficinas de la Comisión Estatal del Agua, de lunes a viernes en el horario de 8:00 a 15:00 horas</w:t>
      </w:r>
      <w:r w:rsidR="008531B0" w:rsidRPr="00DC668E">
        <w:rPr>
          <w:rFonts w:ascii="Open Sans" w:hAnsi="Open Sans" w:cs="Open Sans"/>
          <w:bCs/>
        </w:rPr>
        <w:t>.</w:t>
      </w:r>
    </w:p>
    <w:p w14:paraId="6E96D5C4" w14:textId="77777777" w:rsidR="008531B0" w:rsidRPr="00DC668E" w:rsidRDefault="008531B0" w:rsidP="008531B0">
      <w:pPr>
        <w:jc w:val="both"/>
        <w:rPr>
          <w:rFonts w:ascii="Open Sans" w:hAnsi="Open Sans" w:cs="Open Sans"/>
          <w:bCs/>
        </w:rPr>
      </w:pPr>
    </w:p>
    <w:p w14:paraId="0476214D" w14:textId="2CD8C1BB" w:rsidR="008531B0" w:rsidRPr="00DC668E" w:rsidRDefault="008531B0" w:rsidP="00456FAD">
      <w:pPr>
        <w:pStyle w:val="Prrafodelista"/>
        <w:numPr>
          <w:ilvl w:val="0"/>
          <w:numId w:val="23"/>
        </w:numPr>
        <w:tabs>
          <w:tab w:val="clear" w:pos="2869"/>
        </w:tabs>
        <w:ind w:left="709"/>
        <w:jc w:val="both"/>
        <w:rPr>
          <w:rFonts w:ascii="Open Sans" w:hAnsi="Open Sans" w:cs="Open Sans"/>
          <w:bCs/>
        </w:rPr>
      </w:pPr>
      <w:r w:rsidRPr="00DC668E">
        <w:rPr>
          <w:rFonts w:ascii="Open Sans" w:hAnsi="Open Sans" w:cs="Open Sans"/>
          <w:bCs/>
        </w:rPr>
        <w:t>Será causa de descalificación el incumplimiento de alguno de los requisitos establecidos en las bases de la licitación que afecte la solvencia de la propuesta, así como la comprobación de que algún licitante ha acordado con otro u otros elevar los precios de los bienes o servicios, o cualquier otro acuerdo que tenga como fin obtener una ventaja sobre los demás licitantes o la errónea formulación de la cotización.</w:t>
      </w:r>
    </w:p>
    <w:p w14:paraId="42E84158" w14:textId="77777777" w:rsidR="008531B0" w:rsidRPr="00DC668E" w:rsidRDefault="008531B0" w:rsidP="008531B0">
      <w:pPr>
        <w:ind w:left="1080"/>
        <w:jc w:val="both"/>
        <w:rPr>
          <w:rFonts w:ascii="Open Sans" w:hAnsi="Open Sans" w:cs="Open Sans"/>
          <w:bCs/>
        </w:rPr>
      </w:pPr>
    </w:p>
    <w:p w14:paraId="631F938D" w14:textId="635C2F27" w:rsidR="008531B0"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Al formular su proposición el licitante reconoce que deberá de considerar expresamente que los trabajos se llevarán a cabo de acuerdo con lo estipulado en estas bases y con sujeción a:</w:t>
      </w:r>
    </w:p>
    <w:p w14:paraId="5E684095" w14:textId="77777777" w:rsidR="00BB4DAB" w:rsidRDefault="00BB4DAB" w:rsidP="00BB4DAB">
      <w:pPr>
        <w:pStyle w:val="Prrafodelista"/>
        <w:rPr>
          <w:rFonts w:ascii="Open Sans" w:hAnsi="Open Sans" w:cs="Open Sans"/>
          <w:bCs/>
        </w:rPr>
      </w:pPr>
    </w:p>
    <w:p w14:paraId="52960A80" w14:textId="324471ED" w:rsidR="008531B0" w:rsidRPr="00BB4DAB" w:rsidRDefault="00BB4DAB" w:rsidP="00456FAD">
      <w:pPr>
        <w:numPr>
          <w:ilvl w:val="1"/>
          <w:numId w:val="23"/>
        </w:numPr>
        <w:ind w:left="1843" w:hanging="583"/>
        <w:jc w:val="both"/>
        <w:rPr>
          <w:rFonts w:ascii="Open Sans" w:hAnsi="Open Sans" w:cs="Open Sans"/>
          <w:bCs/>
        </w:rPr>
      </w:pPr>
      <w:r w:rsidRPr="004B19D6">
        <w:rPr>
          <w:rFonts w:ascii="Open Sans" w:hAnsi="Open Sans" w:cs="Open Sans"/>
          <w:bCs/>
        </w:rPr>
        <w:t xml:space="preserve">Los documentos y anexos indicados en el inciso </w:t>
      </w:r>
      <w:r w:rsidR="007B3AEF">
        <w:rPr>
          <w:rFonts w:ascii="Open Sans" w:hAnsi="Open Sans" w:cs="Open Sans"/>
          <w:bCs/>
        </w:rPr>
        <w:t>B</w:t>
      </w:r>
      <w:r w:rsidRPr="004B19D6">
        <w:rPr>
          <w:rFonts w:ascii="Open Sans" w:hAnsi="Open Sans" w:cs="Open Sans"/>
          <w:bCs/>
        </w:rPr>
        <w:t xml:space="preserve"> </w:t>
      </w:r>
      <w:r w:rsidR="004B19D6">
        <w:rPr>
          <w:rFonts w:ascii="Open Sans" w:hAnsi="Open Sans" w:cs="Open Sans"/>
          <w:bCs/>
        </w:rPr>
        <w:t xml:space="preserve">del </w:t>
      </w:r>
      <w:r w:rsidRPr="004B19D6">
        <w:rPr>
          <w:rFonts w:ascii="Open Sans" w:hAnsi="Open Sans" w:cs="Open Sans"/>
          <w:bCs/>
        </w:rPr>
        <w:t>punto II de estas bases</w:t>
      </w:r>
      <w:r w:rsidR="004B19D6">
        <w:rPr>
          <w:rFonts w:ascii="Open Sans" w:hAnsi="Open Sans" w:cs="Open Sans"/>
          <w:bCs/>
        </w:rPr>
        <w:t xml:space="preserve">, </w:t>
      </w:r>
      <w:r w:rsidR="00672695">
        <w:rPr>
          <w:rFonts w:ascii="Open Sans" w:hAnsi="Open Sans" w:cs="Open Sans"/>
          <w:bCs/>
        </w:rPr>
        <w:t xml:space="preserve">así como todos los contenidos en </w:t>
      </w:r>
      <w:r w:rsidR="004B19D6">
        <w:rPr>
          <w:rFonts w:ascii="Open Sans" w:hAnsi="Open Sans" w:cs="Open Sans"/>
          <w:bCs/>
        </w:rPr>
        <w:t xml:space="preserve">la </w:t>
      </w:r>
      <w:r w:rsidR="004B19D6" w:rsidRPr="00BB4DAB">
        <w:rPr>
          <w:rFonts w:ascii="Open Sans" w:hAnsi="Open Sans" w:cs="Open Sans"/>
          <w:bCs/>
        </w:rPr>
        <w:t xml:space="preserve">guía sobre </w:t>
      </w:r>
      <w:r w:rsidR="004B19D6">
        <w:rPr>
          <w:rFonts w:ascii="Open Sans" w:hAnsi="Open Sans" w:cs="Open Sans"/>
          <w:bCs/>
        </w:rPr>
        <w:t xml:space="preserve">los documentos que deberá contener su propuesta en </w:t>
      </w:r>
      <w:r w:rsidR="004B19D6" w:rsidRPr="00BB4DAB">
        <w:rPr>
          <w:rFonts w:ascii="Open Sans" w:hAnsi="Open Sans" w:cs="Open Sans"/>
          <w:bCs/>
        </w:rPr>
        <w:t>la presentación y recepción de los documentos</w:t>
      </w:r>
      <w:r w:rsidR="00672695">
        <w:rPr>
          <w:rFonts w:ascii="Open Sans" w:hAnsi="Open Sans" w:cs="Open Sans"/>
          <w:bCs/>
        </w:rPr>
        <w:t>.</w:t>
      </w:r>
    </w:p>
    <w:p w14:paraId="611DB188" w14:textId="77777777" w:rsidR="008531B0" w:rsidRPr="00DC668E" w:rsidRDefault="008531B0" w:rsidP="008531B0">
      <w:pPr>
        <w:ind w:left="1843"/>
        <w:jc w:val="both"/>
        <w:rPr>
          <w:rFonts w:ascii="Open Sans" w:hAnsi="Open Sans" w:cs="Open Sans"/>
          <w:bCs/>
        </w:rPr>
      </w:pPr>
    </w:p>
    <w:p w14:paraId="4B3090DD" w14:textId="77777777" w:rsidR="008531B0" w:rsidRPr="00DC668E" w:rsidRDefault="008531B0" w:rsidP="00456FAD">
      <w:pPr>
        <w:numPr>
          <w:ilvl w:val="1"/>
          <w:numId w:val="23"/>
        </w:numPr>
        <w:ind w:left="1843" w:hanging="567"/>
        <w:jc w:val="both"/>
        <w:rPr>
          <w:rFonts w:ascii="Open Sans" w:hAnsi="Open Sans" w:cs="Open Sans"/>
          <w:bCs/>
        </w:rPr>
      </w:pPr>
      <w:r w:rsidRPr="00DC668E">
        <w:rPr>
          <w:rFonts w:ascii="Open Sans" w:hAnsi="Open Sans" w:cs="Open Sans"/>
          <w:bCs/>
        </w:rPr>
        <w:t>Que el programa de ejecución de los servicios, presentado deberá ser acorde con el plazo de inicio y terminación que estipule “La Convocante”.</w:t>
      </w:r>
    </w:p>
    <w:p w14:paraId="21323BB0" w14:textId="77777777" w:rsidR="008531B0" w:rsidRPr="00DC668E" w:rsidRDefault="008531B0" w:rsidP="008531B0">
      <w:pPr>
        <w:pStyle w:val="Prrafodelista"/>
        <w:rPr>
          <w:rFonts w:ascii="Open Sans" w:hAnsi="Open Sans" w:cs="Open Sans"/>
          <w:bCs/>
        </w:rPr>
      </w:pPr>
    </w:p>
    <w:p w14:paraId="1F289AC4" w14:textId="77777777" w:rsidR="008531B0" w:rsidRPr="00DC668E" w:rsidRDefault="008531B0" w:rsidP="00456FAD">
      <w:pPr>
        <w:numPr>
          <w:ilvl w:val="1"/>
          <w:numId w:val="23"/>
        </w:numPr>
        <w:ind w:left="1843" w:hanging="583"/>
        <w:jc w:val="both"/>
        <w:rPr>
          <w:rFonts w:ascii="Open Sans" w:hAnsi="Open Sans" w:cs="Open Sans"/>
          <w:bCs/>
        </w:rPr>
      </w:pPr>
      <w:r w:rsidRPr="00DC668E">
        <w:rPr>
          <w:rFonts w:ascii="Open Sans" w:hAnsi="Open Sans" w:cs="Open Sans"/>
          <w:bCs/>
        </w:rPr>
        <w:t>El modelo de contrato y bases de licitación.</w:t>
      </w:r>
    </w:p>
    <w:p w14:paraId="27507EE6" w14:textId="2302FDD3" w:rsidR="008531B0" w:rsidRPr="00DC668E" w:rsidRDefault="008531B0" w:rsidP="003C48FE">
      <w:pPr>
        <w:jc w:val="both"/>
        <w:rPr>
          <w:rFonts w:ascii="Open Sans" w:hAnsi="Open Sans" w:cs="Open Sans"/>
          <w:bCs/>
        </w:rPr>
      </w:pPr>
    </w:p>
    <w:p w14:paraId="5621064F" w14:textId="17D8A590" w:rsidR="008531B0" w:rsidRPr="00DC668E" w:rsidRDefault="008531B0" w:rsidP="00456FAD">
      <w:pPr>
        <w:numPr>
          <w:ilvl w:val="1"/>
          <w:numId w:val="23"/>
        </w:numPr>
        <w:ind w:left="1843" w:hanging="583"/>
        <w:jc w:val="both"/>
        <w:rPr>
          <w:rFonts w:ascii="Open Sans" w:hAnsi="Open Sans" w:cs="Open Sans"/>
          <w:bCs/>
        </w:rPr>
      </w:pPr>
      <w:r w:rsidRPr="00DC668E">
        <w:rPr>
          <w:rFonts w:ascii="Open Sans" w:hAnsi="Open Sans" w:cs="Open Sans"/>
          <w:bCs/>
        </w:rPr>
        <w:t>La contratación del servicio objeto de esta licitación solo podrá ser adjudicado a un solo prestador de servicio</w:t>
      </w:r>
      <w:r w:rsidR="004B19D6">
        <w:rPr>
          <w:rFonts w:ascii="Open Sans" w:hAnsi="Open Sans" w:cs="Open Sans"/>
          <w:bCs/>
        </w:rPr>
        <w:t xml:space="preserve"> o licitante</w:t>
      </w:r>
      <w:r w:rsidRPr="00DC668E">
        <w:rPr>
          <w:rFonts w:ascii="Open Sans" w:hAnsi="Open Sans" w:cs="Open Sans"/>
          <w:bCs/>
        </w:rPr>
        <w:t>.</w:t>
      </w:r>
    </w:p>
    <w:p w14:paraId="4BFBECD9" w14:textId="77777777" w:rsidR="008531B0" w:rsidRPr="00DC668E" w:rsidRDefault="008531B0" w:rsidP="008531B0">
      <w:pPr>
        <w:ind w:left="1980" w:hanging="720"/>
        <w:jc w:val="both"/>
        <w:rPr>
          <w:rFonts w:ascii="Open Sans" w:hAnsi="Open Sans" w:cs="Open Sans"/>
          <w:bCs/>
        </w:rPr>
      </w:pPr>
    </w:p>
    <w:p w14:paraId="1ABA2D1B" w14:textId="77777777" w:rsidR="008531B0" w:rsidRPr="00DC668E" w:rsidRDefault="008531B0" w:rsidP="00456FAD">
      <w:pPr>
        <w:numPr>
          <w:ilvl w:val="1"/>
          <w:numId w:val="23"/>
        </w:numPr>
        <w:ind w:left="1843" w:hanging="583"/>
        <w:jc w:val="both"/>
        <w:rPr>
          <w:rFonts w:ascii="Open Sans" w:hAnsi="Open Sans" w:cs="Open Sans"/>
          <w:bCs/>
        </w:rPr>
      </w:pPr>
      <w:r w:rsidRPr="00DC668E">
        <w:rPr>
          <w:rFonts w:ascii="Open Sans" w:hAnsi="Open Sans" w:cs="Open Sans"/>
          <w:bCs/>
        </w:rPr>
        <w:t xml:space="preserve">Forma de </w:t>
      </w:r>
      <w:proofErr w:type="gramStart"/>
      <w:r w:rsidRPr="00DC668E">
        <w:rPr>
          <w:rFonts w:ascii="Open Sans" w:hAnsi="Open Sans" w:cs="Open Sans"/>
          <w:bCs/>
        </w:rPr>
        <w:t>pago.-</w:t>
      </w:r>
      <w:proofErr w:type="gramEnd"/>
      <w:r w:rsidRPr="00DC668E">
        <w:rPr>
          <w:rFonts w:ascii="Open Sans" w:hAnsi="Open Sans" w:cs="Open Sans"/>
          <w:bCs/>
        </w:rPr>
        <w:t xml:space="preserve"> Las partes convienen en que la elaboración del proyecto objeto de la presente licitación se pagará mediante estimaciones.</w:t>
      </w:r>
    </w:p>
    <w:p w14:paraId="73612A57" w14:textId="77777777" w:rsidR="008531B0" w:rsidRPr="00DC668E" w:rsidRDefault="008531B0" w:rsidP="008531B0">
      <w:pPr>
        <w:ind w:left="1980"/>
        <w:jc w:val="both"/>
        <w:rPr>
          <w:rFonts w:ascii="Open Sans" w:hAnsi="Open Sans" w:cs="Open Sans"/>
          <w:bCs/>
        </w:rPr>
      </w:pPr>
    </w:p>
    <w:p w14:paraId="71A23B05" w14:textId="172A3C52" w:rsidR="008531B0" w:rsidRPr="00DC668E" w:rsidRDefault="008531B0" w:rsidP="00456FAD">
      <w:pPr>
        <w:numPr>
          <w:ilvl w:val="1"/>
          <w:numId w:val="23"/>
        </w:numPr>
        <w:ind w:left="1843" w:hanging="583"/>
        <w:jc w:val="both"/>
        <w:rPr>
          <w:rFonts w:ascii="Open Sans" w:hAnsi="Open Sans" w:cs="Open Sans"/>
          <w:bCs/>
          <w:color w:val="17365D" w:themeColor="text2" w:themeShade="BF"/>
        </w:rPr>
      </w:pPr>
      <w:r w:rsidRPr="00DC668E">
        <w:rPr>
          <w:rFonts w:ascii="Open Sans" w:hAnsi="Open Sans" w:cs="Open Sans"/>
          <w:bCs/>
          <w:color w:val="17365D" w:themeColor="text2" w:themeShade="BF"/>
        </w:rPr>
        <w:t xml:space="preserve">Entrega de Fianza. cumplimiento del contrato </w:t>
      </w:r>
    </w:p>
    <w:p w14:paraId="77BF32E9" w14:textId="77777777" w:rsidR="008531B0" w:rsidRPr="00DC668E" w:rsidRDefault="008531B0" w:rsidP="008531B0">
      <w:pPr>
        <w:ind w:left="1980"/>
        <w:jc w:val="both"/>
        <w:rPr>
          <w:rFonts w:ascii="Open Sans" w:hAnsi="Open Sans" w:cs="Open Sans"/>
          <w:bCs/>
        </w:rPr>
      </w:pPr>
    </w:p>
    <w:p w14:paraId="7D111DD6" w14:textId="3DC773C3" w:rsidR="008531B0" w:rsidRPr="00DC668E" w:rsidRDefault="008531B0" w:rsidP="00456FAD">
      <w:pPr>
        <w:numPr>
          <w:ilvl w:val="1"/>
          <w:numId w:val="23"/>
        </w:numPr>
        <w:ind w:left="1843" w:hanging="583"/>
        <w:jc w:val="both"/>
        <w:rPr>
          <w:rFonts w:ascii="Open Sans" w:hAnsi="Open Sans" w:cs="Open Sans"/>
          <w:bCs/>
        </w:rPr>
      </w:pPr>
      <w:r w:rsidRPr="00DC668E">
        <w:rPr>
          <w:rFonts w:ascii="Open Sans" w:hAnsi="Open Sans" w:cs="Open Sans"/>
          <w:bCs/>
        </w:rPr>
        <w:t xml:space="preserve">No podrán participar los licitantes que se encuentren en los supuestos de los artículos </w:t>
      </w:r>
      <w:r w:rsidR="0087613C">
        <w:rPr>
          <w:rFonts w:ascii="Open Sans" w:hAnsi="Open Sans" w:cs="Open Sans"/>
          <w:bCs/>
        </w:rPr>
        <w:t>49</w:t>
      </w:r>
      <w:r w:rsidRPr="00DC668E">
        <w:rPr>
          <w:rFonts w:ascii="Open Sans" w:hAnsi="Open Sans" w:cs="Open Sans"/>
          <w:bCs/>
        </w:rPr>
        <w:t xml:space="preserve"> de la Ley de Obras Públicas y Servicios Relacionados con las Mismas</w:t>
      </w:r>
      <w:r w:rsidR="0087613C">
        <w:rPr>
          <w:rFonts w:ascii="Open Sans" w:hAnsi="Open Sans" w:cs="Open Sans"/>
          <w:bCs/>
        </w:rPr>
        <w:t xml:space="preserve"> del Estado y Municipios de Baja California Sur</w:t>
      </w:r>
      <w:r w:rsidRPr="00DC668E">
        <w:rPr>
          <w:rFonts w:ascii="Open Sans" w:hAnsi="Open Sans" w:cs="Open Sans"/>
          <w:bCs/>
        </w:rPr>
        <w:t>.</w:t>
      </w:r>
    </w:p>
    <w:p w14:paraId="14B28B10" w14:textId="77777777" w:rsidR="008531B0" w:rsidRPr="00DC668E" w:rsidRDefault="008531B0" w:rsidP="008531B0">
      <w:pPr>
        <w:ind w:left="1980" w:hanging="720"/>
        <w:jc w:val="both"/>
        <w:rPr>
          <w:rFonts w:ascii="Open Sans" w:hAnsi="Open Sans" w:cs="Open Sans"/>
          <w:bCs/>
        </w:rPr>
      </w:pPr>
    </w:p>
    <w:p w14:paraId="208DA315" w14:textId="77777777" w:rsidR="008531B0" w:rsidRPr="00DC668E" w:rsidRDefault="008531B0" w:rsidP="00456FAD">
      <w:pPr>
        <w:numPr>
          <w:ilvl w:val="1"/>
          <w:numId w:val="23"/>
        </w:numPr>
        <w:ind w:left="1843" w:hanging="583"/>
        <w:jc w:val="both"/>
        <w:rPr>
          <w:rFonts w:ascii="Open Sans" w:hAnsi="Open Sans" w:cs="Open Sans"/>
          <w:bCs/>
        </w:rPr>
      </w:pPr>
      <w:r w:rsidRPr="00DC668E">
        <w:rPr>
          <w:rFonts w:ascii="Open Sans" w:hAnsi="Open Sans" w:cs="Open Sans"/>
          <w:bCs/>
        </w:rPr>
        <w:t>No se podrá subcontratar parte de los servicios.</w:t>
      </w:r>
    </w:p>
    <w:p w14:paraId="74B60DEE" w14:textId="77777777" w:rsidR="008531B0" w:rsidRPr="00DC668E" w:rsidRDefault="008531B0" w:rsidP="008531B0">
      <w:pPr>
        <w:ind w:left="1980"/>
        <w:jc w:val="both"/>
        <w:rPr>
          <w:rFonts w:ascii="Open Sans" w:hAnsi="Open Sans" w:cs="Open Sans"/>
          <w:bCs/>
        </w:rPr>
      </w:pPr>
    </w:p>
    <w:p w14:paraId="0741513C" w14:textId="77777777" w:rsidR="008531B0" w:rsidRPr="00DC668E" w:rsidRDefault="008531B0" w:rsidP="00456FAD">
      <w:pPr>
        <w:numPr>
          <w:ilvl w:val="1"/>
          <w:numId w:val="23"/>
        </w:numPr>
        <w:ind w:left="1843" w:hanging="583"/>
        <w:jc w:val="both"/>
        <w:rPr>
          <w:rFonts w:ascii="Open Sans" w:hAnsi="Open Sans" w:cs="Open Sans"/>
          <w:bCs/>
        </w:rPr>
      </w:pPr>
      <w:r w:rsidRPr="00DC668E">
        <w:rPr>
          <w:rFonts w:ascii="Open Sans" w:hAnsi="Open Sans" w:cs="Open Sans"/>
          <w:bCs/>
        </w:rPr>
        <w:t>El licitante ganador acepta que los precios presentados serán fijos, no tendrán variación alguna durante o después del fallo correspondiente y se obliga a respetarlo hasta el total cumplimiento del contrato.</w:t>
      </w:r>
    </w:p>
    <w:p w14:paraId="6FD62251" w14:textId="77777777" w:rsidR="008531B0" w:rsidRPr="00DC668E" w:rsidRDefault="008531B0" w:rsidP="008531B0">
      <w:pPr>
        <w:ind w:left="1980"/>
        <w:jc w:val="both"/>
        <w:rPr>
          <w:rFonts w:ascii="Open Sans" w:hAnsi="Open Sans" w:cs="Open Sans"/>
          <w:bCs/>
        </w:rPr>
      </w:pPr>
    </w:p>
    <w:p w14:paraId="6A13CE31" w14:textId="116457F1" w:rsidR="00456FAD" w:rsidRPr="00156199" w:rsidRDefault="008531B0" w:rsidP="002D61B6">
      <w:pPr>
        <w:numPr>
          <w:ilvl w:val="1"/>
          <w:numId w:val="23"/>
        </w:numPr>
        <w:ind w:left="1843" w:hanging="583"/>
        <w:jc w:val="both"/>
        <w:rPr>
          <w:rFonts w:ascii="Open Sans" w:hAnsi="Open Sans" w:cs="Open Sans"/>
          <w:bCs/>
        </w:rPr>
      </w:pPr>
      <w:r w:rsidRPr="00156199">
        <w:rPr>
          <w:rFonts w:ascii="Open Sans" w:hAnsi="Open Sans" w:cs="Open Sans"/>
          <w:bCs/>
        </w:rPr>
        <w:t>Se otorgará anticipo</w:t>
      </w:r>
      <w:r w:rsidR="00303F73" w:rsidRPr="00156199">
        <w:rPr>
          <w:rFonts w:ascii="Open Sans" w:hAnsi="Open Sans" w:cs="Open Sans"/>
          <w:bCs/>
        </w:rPr>
        <w:t xml:space="preserve"> 30%</w:t>
      </w:r>
      <w:r w:rsidR="00456FAD" w:rsidRPr="00156199">
        <w:rPr>
          <w:rFonts w:ascii="Open Sans" w:hAnsi="Open Sans" w:cs="Open Sans"/>
          <w:bCs/>
        </w:rPr>
        <w:t>.</w:t>
      </w:r>
    </w:p>
    <w:p w14:paraId="706055EE" w14:textId="288E7A01" w:rsidR="008531B0" w:rsidRPr="00DC668E" w:rsidRDefault="00456FAD" w:rsidP="00456FAD">
      <w:pPr>
        <w:ind w:left="1843"/>
        <w:jc w:val="both"/>
        <w:rPr>
          <w:rFonts w:ascii="Open Sans" w:hAnsi="Open Sans" w:cs="Open Sans"/>
          <w:bCs/>
          <w:color w:val="17365D" w:themeColor="text2" w:themeShade="BF"/>
        </w:rPr>
      </w:pPr>
      <w:r w:rsidRPr="00DC668E">
        <w:rPr>
          <w:rFonts w:ascii="Open Sans" w:hAnsi="Open Sans" w:cs="Open Sans"/>
          <w:bCs/>
          <w:color w:val="17365D" w:themeColor="text2" w:themeShade="BF"/>
        </w:rPr>
        <w:t xml:space="preserve"> </w:t>
      </w:r>
    </w:p>
    <w:p w14:paraId="3ACD6DEB" w14:textId="7909F9F5"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
          <w:bCs/>
        </w:rPr>
        <w:t>PRESENTACION DE PROPUESTAS:</w:t>
      </w:r>
      <w:r w:rsidRPr="00DC668E">
        <w:rPr>
          <w:rFonts w:ascii="Open Sans" w:hAnsi="Open Sans" w:cs="Open Sans"/>
          <w:bCs/>
        </w:rPr>
        <w:t xml:space="preserve"> Las propuestas se presentarán en sobre cerrado en forma inviolable. En la sala de juntas de </w:t>
      </w:r>
      <w:r w:rsidRPr="00DC668E">
        <w:rPr>
          <w:rFonts w:ascii="Open Sans" w:hAnsi="Open Sans" w:cs="Open Sans"/>
          <w:b/>
        </w:rPr>
        <w:t>las oficinas de la Comisión Estatal del Agua de Baja California Sur, ubicada en Calle Sinaloa s/n esquina Durango, Col. Pueblo nuevo, C.P. 23060, La Paz, Baja California Sur;</w:t>
      </w:r>
      <w:r w:rsidRPr="00DC668E">
        <w:rPr>
          <w:rFonts w:ascii="Open Sans" w:hAnsi="Open Sans" w:cs="Open Sans"/>
          <w:b/>
          <w:color w:val="0000FF"/>
        </w:rPr>
        <w:t xml:space="preserve"> </w:t>
      </w:r>
      <w:r w:rsidRPr="00DC668E">
        <w:rPr>
          <w:rFonts w:ascii="Open Sans" w:hAnsi="Open Sans" w:cs="Open Sans"/>
          <w:b/>
          <w:bCs/>
        </w:rPr>
        <w:t xml:space="preserve">el día </w:t>
      </w:r>
      <w:r w:rsidR="00410844" w:rsidRPr="00410844">
        <w:rPr>
          <w:rFonts w:ascii="Open Sans" w:hAnsi="Open Sans" w:cs="Open Sans"/>
          <w:b/>
          <w:bCs/>
        </w:rPr>
        <w:t>23</w:t>
      </w:r>
      <w:r w:rsidRPr="00410844">
        <w:rPr>
          <w:rFonts w:ascii="Open Sans" w:hAnsi="Open Sans" w:cs="Open Sans"/>
          <w:b/>
          <w:bCs/>
        </w:rPr>
        <w:t xml:space="preserve"> de </w:t>
      </w:r>
      <w:r w:rsidR="00410844" w:rsidRPr="00410844">
        <w:rPr>
          <w:rFonts w:ascii="Open Sans" w:hAnsi="Open Sans" w:cs="Open Sans"/>
          <w:b/>
          <w:bCs/>
        </w:rPr>
        <w:t>agosto</w:t>
      </w:r>
      <w:r w:rsidRPr="00410844">
        <w:rPr>
          <w:rFonts w:ascii="Open Sans" w:hAnsi="Open Sans" w:cs="Open Sans"/>
          <w:b/>
          <w:bCs/>
        </w:rPr>
        <w:t xml:space="preserve"> de 20</w:t>
      </w:r>
      <w:r w:rsidR="00754A3D" w:rsidRPr="00410844">
        <w:rPr>
          <w:rFonts w:ascii="Open Sans" w:hAnsi="Open Sans" w:cs="Open Sans"/>
          <w:b/>
          <w:bCs/>
        </w:rPr>
        <w:t>2</w:t>
      </w:r>
      <w:r w:rsidR="00303F73" w:rsidRPr="00410844">
        <w:rPr>
          <w:rFonts w:ascii="Open Sans" w:hAnsi="Open Sans" w:cs="Open Sans"/>
          <w:b/>
          <w:bCs/>
        </w:rPr>
        <w:t>4</w:t>
      </w:r>
      <w:r w:rsidRPr="00410844">
        <w:rPr>
          <w:rFonts w:ascii="Open Sans" w:hAnsi="Open Sans" w:cs="Open Sans"/>
          <w:b/>
          <w:bCs/>
        </w:rPr>
        <w:t xml:space="preserve"> a las </w:t>
      </w:r>
      <w:r w:rsidR="00456FAD" w:rsidRPr="00410844">
        <w:rPr>
          <w:rFonts w:ascii="Open Sans" w:hAnsi="Open Sans" w:cs="Open Sans"/>
          <w:b/>
          <w:bCs/>
        </w:rPr>
        <w:t>1</w:t>
      </w:r>
      <w:r w:rsidR="0087613C" w:rsidRPr="00410844">
        <w:rPr>
          <w:rFonts w:ascii="Open Sans" w:hAnsi="Open Sans" w:cs="Open Sans"/>
          <w:b/>
          <w:bCs/>
        </w:rPr>
        <w:t>0</w:t>
      </w:r>
      <w:r w:rsidRPr="00410844">
        <w:rPr>
          <w:rFonts w:ascii="Open Sans" w:hAnsi="Open Sans" w:cs="Open Sans"/>
          <w:b/>
          <w:bCs/>
        </w:rPr>
        <w:t>:</w:t>
      </w:r>
      <w:r w:rsidR="0087613C" w:rsidRPr="00410844">
        <w:rPr>
          <w:rFonts w:ascii="Open Sans" w:hAnsi="Open Sans" w:cs="Open Sans"/>
          <w:b/>
          <w:bCs/>
        </w:rPr>
        <w:t>0</w:t>
      </w:r>
      <w:r w:rsidRPr="00410844">
        <w:rPr>
          <w:rFonts w:ascii="Open Sans" w:hAnsi="Open Sans" w:cs="Open Sans"/>
          <w:b/>
          <w:bCs/>
        </w:rPr>
        <w:t>0 horas</w:t>
      </w:r>
      <w:r w:rsidRPr="00DC668E">
        <w:rPr>
          <w:rFonts w:ascii="Open Sans" w:hAnsi="Open Sans" w:cs="Open Sans"/>
          <w:b/>
          <w:bCs/>
        </w:rPr>
        <w:t>,</w:t>
      </w:r>
      <w:r w:rsidRPr="00DC668E">
        <w:rPr>
          <w:rFonts w:ascii="Open Sans" w:hAnsi="Open Sans" w:cs="Open Sans"/>
          <w:bCs/>
        </w:rPr>
        <w:t xml:space="preserve"> donde se llevará a cabo la presentación y apertura de las propuestas, y la lectura del acta levantada, en la que se deberá de asentar las propuestas aceptadas para su posterior evaluación y el importe total de cada una de ellas, indicando en este acto la fecha y hora en que se emitirá el fallo y la adjudicación correspondiente.</w:t>
      </w:r>
    </w:p>
    <w:p w14:paraId="75FE9DEB" w14:textId="77777777" w:rsidR="008531B0" w:rsidRPr="00DC668E" w:rsidRDefault="008531B0" w:rsidP="008531B0">
      <w:pPr>
        <w:jc w:val="both"/>
        <w:rPr>
          <w:rFonts w:ascii="Open Sans" w:hAnsi="Open Sans" w:cs="Open Sans"/>
          <w:bCs/>
        </w:rPr>
      </w:pPr>
    </w:p>
    <w:p w14:paraId="43FD4080"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 xml:space="preserve">Las proposiciones con sus documentos anexos se presentarán en sobre cerrado, en la fecha, hora y sitio del concurso y una vez presentada no podrán ser retiradas por ningún motivo. </w:t>
      </w:r>
    </w:p>
    <w:p w14:paraId="65A0395A" w14:textId="77777777" w:rsidR="008531B0" w:rsidRPr="00DC668E" w:rsidRDefault="008531B0" w:rsidP="008531B0">
      <w:pPr>
        <w:ind w:left="1260"/>
        <w:jc w:val="both"/>
        <w:rPr>
          <w:rFonts w:ascii="Open Sans" w:hAnsi="Open Sans" w:cs="Open Sans"/>
          <w:bCs/>
        </w:rPr>
      </w:pPr>
    </w:p>
    <w:p w14:paraId="4EC51D24" w14:textId="5DD4693B" w:rsidR="008531B0" w:rsidRPr="00DC668E" w:rsidRDefault="008531B0" w:rsidP="008531B0">
      <w:pPr>
        <w:ind w:left="709"/>
        <w:jc w:val="both"/>
        <w:rPr>
          <w:rFonts w:ascii="Open Sans" w:hAnsi="Open Sans" w:cs="Open Sans"/>
          <w:bCs/>
        </w:rPr>
      </w:pPr>
      <w:r w:rsidRPr="00DC668E">
        <w:rPr>
          <w:rFonts w:ascii="Open Sans" w:hAnsi="Open Sans" w:cs="Open Sans"/>
          <w:bCs/>
        </w:rPr>
        <w:t>El sobre estará dirigido a</w:t>
      </w:r>
      <w:r w:rsidR="00A77C13">
        <w:rPr>
          <w:rFonts w:ascii="Open Sans" w:hAnsi="Open Sans" w:cs="Open Sans"/>
          <w:bCs/>
        </w:rPr>
        <w:t xml:space="preserve"> </w:t>
      </w:r>
      <w:r w:rsidRPr="00DC668E">
        <w:rPr>
          <w:rFonts w:ascii="Open Sans" w:hAnsi="Open Sans" w:cs="Open Sans"/>
          <w:bCs/>
        </w:rPr>
        <w:t>l</w:t>
      </w:r>
      <w:r w:rsidR="00A77C13">
        <w:rPr>
          <w:rFonts w:ascii="Open Sans" w:hAnsi="Open Sans" w:cs="Open Sans"/>
          <w:bCs/>
        </w:rPr>
        <w:t>a</w:t>
      </w:r>
      <w:r w:rsidRPr="00DC668E">
        <w:rPr>
          <w:rFonts w:ascii="Open Sans" w:hAnsi="Open Sans" w:cs="Open Sans"/>
          <w:bCs/>
        </w:rPr>
        <w:t xml:space="preserve"> </w:t>
      </w:r>
      <w:proofErr w:type="gramStart"/>
      <w:r w:rsidRPr="00DC668E">
        <w:rPr>
          <w:rFonts w:ascii="Open Sans" w:hAnsi="Open Sans" w:cs="Open Sans"/>
          <w:bCs/>
        </w:rPr>
        <w:t>Director</w:t>
      </w:r>
      <w:r w:rsidR="00A77C13">
        <w:rPr>
          <w:rFonts w:ascii="Open Sans" w:hAnsi="Open Sans" w:cs="Open Sans"/>
          <w:bCs/>
        </w:rPr>
        <w:t>a</w:t>
      </w:r>
      <w:r w:rsidRPr="00DC668E">
        <w:rPr>
          <w:rFonts w:ascii="Open Sans" w:hAnsi="Open Sans" w:cs="Open Sans"/>
          <w:bCs/>
        </w:rPr>
        <w:t xml:space="preserve"> General</w:t>
      </w:r>
      <w:proofErr w:type="gramEnd"/>
      <w:r w:rsidRPr="00DC668E">
        <w:rPr>
          <w:rFonts w:ascii="Open Sans" w:hAnsi="Open Sans" w:cs="Open Sans"/>
          <w:bCs/>
        </w:rPr>
        <w:t xml:space="preserve"> de</w:t>
      </w:r>
      <w:r w:rsidR="00456FAD" w:rsidRPr="00DC668E">
        <w:rPr>
          <w:rFonts w:ascii="Open Sans" w:hAnsi="Open Sans" w:cs="Open Sans"/>
          <w:bCs/>
        </w:rPr>
        <w:t xml:space="preserve"> </w:t>
      </w:r>
      <w:r w:rsidRPr="00DC668E">
        <w:rPr>
          <w:rFonts w:ascii="Open Sans" w:hAnsi="Open Sans" w:cs="Open Sans"/>
          <w:bCs/>
        </w:rPr>
        <w:t>l</w:t>
      </w:r>
      <w:r w:rsidR="00456FAD" w:rsidRPr="00DC668E">
        <w:rPr>
          <w:rFonts w:ascii="Open Sans" w:hAnsi="Open Sans" w:cs="Open Sans"/>
          <w:bCs/>
        </w:rPr>
        <w:t>a</w:t>
      </w:r>
      <w:r w:rsidRPr="00DC668E">
        <w:rPr>
          <w:rFonts w:ascii="Open Sans" w:hAnsi="Open Sans" w:cs="Open Sans"/>
          <w:bCs/>
        </w:rPr>
        <w:t xml:space="preserve"> </w:t>
      </w:r>
      <w:r w:rsidR="00456FAD" w:rsidRPr="00DC668E">
        <w:rPr>
          <w:rFonts w:ascii="Open Sans" w:hAnsi="Open Sans" w:cs="Open Sans"/>
          <w:bCs/>
        </w:rPr>
        <w:t>Comisión Estatal del Agua</w:t>
      </w:r>
      <w:r w:rsidRPr="00DC668E">
        <w:rPr>
          <w:rFonts w:ascii="Open Sans" w:hAnsi="Open Sans" w:cs="Open Sans"/>
          <w:bCs/>
        </w:rPr>
        <w:t xml:space="preserve">, </w:t>
      </w:r>
      <w:r w:rsidRPr="00A77C13">
        <w:rPr>
          <w:rFonts w:ascii="Open Sans" w:hAnsi="Open Sans" w:cs="Open Sans"/>
          <w:b/>
        </w:rPr>
        <w:t xml:space="preserve">Ing. </w:t>
      </w:r>
      <w:r w:rsidR="00A77C13" w:rsidRPr="00A77C13">
        <w:rPr>
          <w:rFonts w:ascii="Open Sans" w:hAnsi="Open Sans" w:cs="Open Sans"/>
          <w:b/>
        </w:rPr>
        <w:t>Lesvia Tatiana Davis Monzón</w:t>
      </w:r>
      <w:r w:rsidRPr="00DC668E">
        <w:rPr>
          <w:rFonts w:ascii="Open Sans" w:hAnsi="Open Sans" w:cs="Open Sans"/>
          <w:bCs/>
        </w:rPr>
        <w:t>, y mencionará claramente el nombre y firma del proponente, así como el número del concurso.</w:t>
      </w:r>
    </w:p>
    <w:p w14:paraId="7AFBDA0C" w14:textId="77777777" w:rsidR="008531B0" w:rsidRPr="00DC668E" w:rsidRDefault="008531B0" w:rsidP="008531B0">
      <w:pPr>
        <w:ind w:left="1260"/>
        <w:jc w:val="both"/>
        <w:rPr>
          <w:rFonts w:ascii="Open Sans" w:hAnsi="Open Sans" w:cs="Open Sans"/>
          <w:bCs/>
        </w:rPr>
      </w:pPr>
    </w:p>
    <w:p w14:paraId="2AE8F4BF"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No se recibirán las proposiciones que se pretendan entregar después de la hora y fecha establecida para este acto.</w:t>
      </w:r>
    </w:p>
    <w:p w14:paraId="46021CED" w14:textId="77777777" w:rsidR="008531B0" w:rsidRPr="00DC668E" w:rsidRDefault="008531B0" w:rsidP="008531B0">
      <w:pPr>
        <w:ind w:left="1260"/>
        <w:jc w:val="both"/>
        <w:rPr>
          <w:rFonts w:ascii="Open Sans" w:hAnsi="Open Sans" w:cs="Open Sans"/>
          <w:bCs/>
        </w:rPr>
      </w:pPr>
    </w:p>
    <w:p w14:paraId="309A9013" w14:textId="77777777"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En junta pública se dará a conocer el fallo mediante el cual se adjudicará el contrato a la persona que, de entre los proponentes:</w:t>
      </w:r>
    </w:p>
    <w:p w14:paraId="3496024B" w14:textId="77777777" w:rsidR="008531B0" w:rsidRPr="00DC668E" w:rsidRDefault="008531B0" w:rsidP="008531B0">
      <w:pPr>
        <w:jc w:val="both"/>
        <w:rPr>
          <w:rFonts w:ascii="Open Sans" w:hAnsi="Open Sans" w:cs="Open Sans"/>
          <w:bCs/>
        </w:rPr>
      </w:pPr>
    </w:p>
    <w:p w14:paraId="79E2C578"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Una vez hecha la evaluación de las proposiciones, el contrato se adjudicará de entre los licitantes, a aquél cuya propuesta resulte solvente porque reúne, conforme a los criterios de adjudicación establecidos en las bases de licitación, las condiciones legales, técnicas y económicas requeridas por la convocante, y garantice satisfactoriamente el cumplimiento de las obligaciones respectivas.</w:t>
      </w:r>
    </w:p>
    <w:p w14:paraId="0BBE7EB7" w14:textId="77777777" w:rsidR="008531B0" w:rsidRPr="00DC668E" w:rsidRDefault="008531B0" w:rsidP="008531B0">
      <w:pPr>
        <w:ind w:left="720"/>
        <w:rPr>
          <w:rFonts w:ascii="Open Sans" w:hAnsi="Open Sans" w:cs="Open Sans"/>
          <w:bCs/>
        </w:rPr>
      </w:pPr>
    </w:p>
    <w:p w14:paraId="260FD82C" w14:textId="177B0BD7" w:rsidR="008531B0" w:rsidRPr="00DC668E" w:rsidRDefault="008531B0" w:rsidP="008531B0">
      <w:pPr>
        <w:ind w:left="709"/>
        <w:jc w:val="both"/>
        <w:rPr>
          <w:rFonts w:ascii="Open Sans" w:hAnsi="Open Sans" w:cs="Open Sans"/>
          <w:bCs/>
        </w:rPr>
      </w:pPr>
      <w:r w:rsidRPr="00DC668E">
        <w:rPr>
          <w:rFonts w:ascii="Open Sans" w:hAnsi="Open Sans" w:cs="Open Sans"/>
          <w:bCs/>
        </w:rPr>
        <w:t xml:space="preserve">Si resultare que dos o más proposiciones son solventes porque satisfacen la totalidad de los requerimientos solicitados por la convocante, el contrato se adjudicará a quien presente la proposición que resulte económicamente más conveniente para </w:t>
      </w:r>
      <w:r w:rsidR="00414067" w:rsidRPr="00DC668E">
        <w:rPr>
          <w:rFonts w:ascii="Open Sans" w:hAnsi="Open Sans" w:cs="Open Sans"/>
          <w:bCs/>
        </w:rPr>
        <w:t>la Convocante</w:t>
      </w:r>
      <w:r w:rsidRPr="00DC668E">
        <w:rPr>
          <w:rFonts w:ascii="Open Sans" w:hAnsi="Open Sans" w:cs="Open Sans"/>
          <w:bCs/>
        </w:rPr>
        <w:t>.</w:t>
      </w:r>
      <w:r w:rsidRPr="00DC668E">
        <w:rPr>
          <w:rFonts w:ascii="Open Sans" w:hAnsi="Open Sans" w:cs="Open Sans"/>
          <w:bCs/>
        </w:rPr>
        <w:cr/>
      </w:r>
    </w:p>
    <w:p w14:paraId="48E4D179" w14:textId="76D49255" w:rsidR="008531B0" w:rsidRPr="00DC668E" w:rsidRDefault="00414067" w:rsidP="00456FAD">
      <w:pPr>
        <w:numPr>
          <w:ilvl w:val="0"/>
          <w:numId w:val="23"/>
        </w:numPr>
        <w:ind w:left="709" w:hanging="283"/>
        <w:jc w:val="both"/>
        <w:rPr>
          <w:rFonts w:ascii="Open Sans" w:hAnsi="Open Sans" w:cs="Open Sans"/>
          <w:bCs/>
        </w:rPr>
      </w:pPr>
      <w:r w:rsidRPr="00DC668E">
        <w:rPr>
          <w:rFonts w:ascii="Open Sans" w:hAnsi="Open Sans" w:cs="Open Sans"/>
          <w:bCs/>
        </w:rPr>
        <w:t>La Convocante</w:t>
      </w:r>
      <w:r w:rsidR="008531B0" w:rsidRPr="00DC668E">
        <w:rPr>
          <w:rFonts w:ascii="Open Sans" w:hAnsi="Open Sans" w:cs="Open Sans"/>
          <w:bCs/>
        </w:rPr>
        <w:t xml:space="preserve"> determinará en el acto de apertura, las que cumplan formalmente con las bases, mismas que se reciben para su revisión detallada, sin perjuicio de que posteriormente se descalifique a aquellas que no se ajusten estrictamente a las mencionadas bases de licitación.</w:t>
      </w:r>
    </w:p>
    <w:p w14:paraId="0D44DF5C" w14:textId="77777777" w:rsidR="008531B0" w:rsidRPr="00DC668E" w:rsidRDefault="008531B0" w:rsidP="008531B0">
      <w:pPr>
        <w:ind w:left="540"/>
        <w:jc w:val="both"/>
        <w:rPr>
          <w:rFonts w:ascii="Open Sans" w:hAnsi="Open Sans" w:cs="Open Sans"/>
          <w:bCs/>
        </w:rPr>
      </w:pPr>
    </w:p>
    <w:p w14:paraId="26397C14" w14:textId="6E6A1B27" w:rsidR="008531B0" w:rsidRPr="00DC668E" w:rsidRDefault="00414067" w:rsidP="00456FAD">
      <w:pPr>
        <w:numPr>
          <w:ilvl w:val="0"/>
          <w:numId w:val="23"/>
        </w:numPr>
        <w:ind w:left="709" w:hanging="283"/>
        <w:jc w:val="both"/>
        <w:rPr>
          <w:rFonts w:ascii="Open Sans" w:hAnsi="Open Sans" w:cs="Open Sans"/>
          <w:bCs/>
        </w:rPr>
      </w:pPr>
      <w:r w:rsidRPr="00DC668E">
        <w:rPr>
          <w:rFonts w:ascii="Open Sans" w:hAnsi="Open Sans" w:cs="Open Sans"/>
          <w:bCs/>
        </w:rPr>
        <w:t>La Convocante</w:t>
      </w:r>
      <w:r w:rsidR="008531B0" w:rsidRPr="00DC668E">
        <w:rPr>
          <w:rFonts w:ascii="Open Sans" w:hAnsi="Open Sans" w:cs="Open Sans"/>
          <w:bCs/>
        </w:rPr>
        <w:t xml:space="preserve"> se reserva el derecho de declarar desierto el concurso:</w:t>
      </w:r>
    </w:p>
    <w:p w14:paraId="0659D2D3" w14:textId="77777777" w:rsidR="008531B0" w:rsidRPr="00DC668E" w:rsidRDefault="008531B0" w:rsidP="008531B0">
      <w:pPr>
        <w:jc w:val="both"/>
        <w:rPr>
          <w:rFonts w:ascii="Open Sans" w:hAnsi="Open Sans" w:cs="Open Sans"/>
          <w:bCs/>
        </w:rPr>
      </w:pPr>
    </w:p>
    <w:p w14:paraId="3EF9AE09"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Cuando no se presente ninguna propuesta en el acto de presentación de proposiciones y apertura de la propuesta.</w:t>
      </w:r>
    </w:p>
    <w:p w14:paraId="0B9670C1" w14:textId="77777777" w:rsidR="008531B0" w:rsidRPr="00DC668E" w:rsidRDefault="008531B0" w:rsidP="008531B0">
      <w:pPr>
        <w:ind w:left="540"/>
        <w:jc w:val="both"/>
        <w:rPr>
          <w:rFonts w:ascii="Open Sans" w:hAnsi="Open Sans" w:cs="Open Sans"/>
          <w:bCs/>
        </w:rPr>
      </w:pPr>
    </w:p>
    <w:p w14:paraId="25705BA8"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Cuando las propuestas presentadas no reúnan los requisitos de las bases de licitación o sus precios no fueren aceptables para la convocante.</w:t>
      </w:r>
    </w:p>
    <w:p w14:paraId="6278F0B4" w14:textId="77777777" w:rsidR="008531B0" w:rsidRPr="00DC668E" w:rsidRDefault="008531B0" w:rsidP="008531B0">
      <w:pPr>
        <w:jc w:val="both"/>
        <w:rPr>
          <w:rFonts w:ascii="Open Sans" w:hAnsi="Open Sans" w:cs="Open Sans"/>
          <w:bCs/>
        </w:rPr>
      </w:pPr>
    </w:p>
    <w:p w14:paraId="54B71DD4" w14:textId="6997F560"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 xml:space="preserve">El fallo mediante el cual se adjudicará el contrato al licitante </w:t>
      </w:r>
      <w:r w:rsidR="00414067" w:rsidRPr="00DC668E">
        <w:rPr>
          <w:rFonts w:ascii="Open Sans" w:hAnsi="Open Sans" w:cs="Open Sans"/>
          <w:bCs/>
        </w:rPr>
        <w:t>ganador</w:t>
      </w:r>
      <w:r w:rsidRPr="00DC668E">
        <w:rPr>
          <w:rFonts w:ascii="Open Sans" w:hAnsi="Open Sans" w:cs="Open Sans"/>
          <w:bCs/>
        </w:rPr>
        <w:t xml:space="preserve"> se dará a conocer una vez realizada la evaluación de proposiciones, y la fecha del fallo se dará a conocer en el acto de presentación y apertura de proposiciones.</w:t>
      </w:r>
    </w:p>
    <w:p w14:paraId="10003233" w14:textId="77777777" w:rsidR="008531B0" w:rsidRPr="00DC668E" w:rsidRDefault="008531B0" w:rsidP="008531B0">
      <w:pPr>
        <w:rPr>
          <w:rFonts w:ascii="Open Sans" w:hAnsi="Open Sans" w:cs="Open Sans"/>
          <w:bCs/>
        </w:rPr>
      </w:pPr>
    </w:p>
    <w:p w14:paraId="29F556F0" w14:textId="3231EAD4" w:rsidR="008531B0" w:rsidRPr="00DC668E" w:rsidRDefault="008531B0" w:rsidP="008531B0">
      <w:pPr>
        <w:ind w:left="709"/>
        <w:jc w:val="both"/>
        <w:rPr>
          <w:rFonts w:ascii="Open Sans" w:hAnsi="Open Sans" w:cs="Open Sans"/>
          <w:bCs/>
        </w:rPr>
      </w:pPr>
      <w:r w:rsidRPr="00DC668E">
        <w:rPr>
          <w:rFonts w:ascii="Open Sans" w:hAnsi="Open Sans" w:cs="Open Sans"/>
          <w:bCs/>
        </w:rPr>
        <w:t xml:space="preserve">Como sustento para la emisión del fallo deberá existir dictamen fundamentado, emitido por </w:t>
      </w:r>
      <w:r w:rsidR="00414067" w:rsidRPr="00DC668E">
        <w:rPr>
          <w:rFonts w:ascii="Open Sans" w:hAnsi="Open Sans" w:cs="Open Sans"/>
          <w:bCs/>
        </w:rPr>
        <w:t>la Convocante</w:t>
      </w:r>
      <w:r w:rsidRPr="00DC668E">
        <w:rPr>
          <w:rFonts w:ascii="Open Sans" w:hAnsi="Open Sans" w:cs="Open Sans"/>
          <w:bCs/>
        </w:rPr>
        <w:t>, en el que se hará constar la reseña cronológica de los actos de procedimiento del análisis de las proposiciones y las razones para admitirlas o desecharlas.</w:t>
      </w:r>
    </w:p>
    <w:p w14:paraId="4414EE5C" w14:textId="77777777" w:rsidR="008531B0" w:rsidRPr="00DC668E" w:rsidRDefault="008531B0" w:rsidP="008531B0">
      <w:pPr>
        <w:jc w:val="both"/>
        <w:rPr>
          <w:rFonts w:ascii="Open Sans" w:hAnsi="Open Sans" w:cs="Open Sans"/>
          <w:bCs/>
        </w:rPr>
      </w:pPr>
    </w:p>
    <w:p w14:paraId="72090999" w14:textId="77777777"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“La Convocante” podrá desechar propuestas por las siguientes causas:</w:t>
      </w:r>
    </w:p>
    <w:p w14:paraId="5FC22C0A" w14:textId="77777777" w:rsidR="008531B0" w:rsidRPr="00DC668E" w:rsidRDefault="008531B0" w:rsidP="008531B0">
      <w:pPr>
        <w:ind w:left="709"/>
        <w:jc w:val="both"/>
        <w:rPr>
          <w:rFonts w:ascii="Open Sans" w:hAnsi="Open Sans" w:cs="Open Sans"/>
          <w:bCs/>
        </w:rPr>
      </w:pPr>
    </w:p>
    <w:p w14:paraId="37206668" w14:textId="77777777" w:rsidR="008531B0" w:rsidRPr="00DC668E" w:rsidRDefault="008531B0" w:rsidP="008531B0">
      <w:pPr>
        <w:numPr>
          <w:ilvl w:val="1"/>
          <w:numId w:val="21"/>
        </w:numPr>
        <w:tabs>
          <w:tab w:val="clear" w:pos="644"/>
        </w:tabs>
        <w:ind w:left="1134"/>
        <w:jc w:val="both"/>
        <w:rPr>
          <w:rFonts w:ascii="Open Sans" w:hAnsi="Open Sans" w:cs="Open Sans"/>
          <w:bCs/>
        </w:rPr>
      </w:pPr>
      <w:r w:rsidRPr="00DC668E">
        <w:rPr>
          <w:rFonts w:ascii="Open Sans" w:hAnsi="Open Sans" w:cs="Open Sans"/>
          <w:bCs/>
        </w:rPr>
        <w:t>Que haya omitido la presentación de un dato o documento solicitado.</w:t>
      </w:r>
    </w:p>
    <w:p w14:paraId="71057766" w14:textId="77777777" w:rsidR="008531B0" w:rsidRPr="00DC668E" w:rsidRDefault="008531B0" w:rsidP="008531B0">
      <w:pPr>
        <w:numPr>
          <w:ilvl w:val="1"/>
          <w:numId w:val="21"/>
        </w:numPr>
        <w:tabs>
          <w:tab w:val="clear" w:pos="644"/>
        </w:tabs>
        <w:ind w:left="1134"/>
        <w:jc w:val="both"/>
        <w:rPr>
          <w:rFonts w:ascii="Open Sans" w:hAnsi="Open Sans" w:cs="Open Sans"/>
          <w:bCs/>
        </w:rPr>
      </w:pPr>
      <w:r w:rsidRPr="00DC668E">
        <w:rPr>
          <w:rFonts w:ascii="Open Sans" w:hAnsi="Open Sans" w:cs="Open Sans"/>
          <w:bCs/>
        </w:rPr>
        <w:t>Que presente documentos que no cumplan con las bases de licitación.</w:t>
      </w:r>
    </w:p>
    <w:p w14:paraId="79C2792A" w14:textId="77777777" w:rsidR="008531B0" w:rsidRPr="00DC668E" w:rsidRDefault="008531B0" w:rsidP="008531B0">
      <w:pPr>
        <w:numPr>
          <w:ilvl w:val="1"/>
          <w:numId w:val="21"/>
        </w:numPr>
        <w:tabs>
          <w:tab w:val="clear" w:pos="644"/>
        </w:tabs>
        <w:ind w:left="1134"/>
        <w:jc w:val="both"/>
        <w:rPr>
          <w:rFonts w:ascii="Open Sans" w:hAnsi="Open Sans" w:cs="Open Sans"/>
          <w:bCs/>
        </w:rPr>
      </w:pPr>
      <w:r w:rsidRPr="00DC668E">
        <w:rPr>
          <w:rFonts w:ascii="Open Sans" w:hAnsi="Open Sans" w:cs="Open Sans"/>
          <w:bCs/>
        </w:rPr>
        <w:t>La comprobación de que algún contratista ha acordado con otro u otras, elevar el precio de los trabajos.</w:t>
      </w:r>
    </w:p>
    <w:p w14:paraId="34AF3CDD" w14:textId="77777777" w:rsidR="008531B0" w:rsidRPr="00DC668E" w:rsidRDefault="008531B0" w:rsidP="008531B0">
      <w:pPr>
        <w:numPr>
          <w:ilvl w:val="1"/>
          <w:numId w:val="21"/>
        </w:numPr>
        <w:tabs>
          <w:tab w:val="clear" w:pos="644"/>
        </w:tabs>
        <w:ind w:left="1134"/>
        <w:jc w:val="both"/>
        <w:rPr>
          <w:rFonts w:ascii="Open Sans" w:hAnsi="Open Sans" w:cs="Open Sans"/>
          <w:bCs/>
        </w:rPr>
      </w:pPr>
      <w:r w:rsidRPr="00DC668E">
        <w:rPr>
          <w:rFonts w:ascii="Open Sans" w:hAnsi="Open Sans" w:cs="Open Sans"/>
          <w:bCs/>
        </w:rPr>
        <w:t>Cuando no contenga los documentos requeridos completos o haya omitido algún requisito o dato solicitado.</w:t>
      </w:r>
    </w:p>
    <w:p w14:paraId="41BEC6D2" w14:textId="77777777" w:rsidR="008531B0" w:rsidRPr="00DC668E" w:rsidRDefault="008531B0" w:rsidP="008531B0">
      <w:pPr>
        <w:ind w:left="709"/>
        <w:jc w:val="both"/>
        <w:rPr>
          <w:rFonts w:ascii="Open Sans" w:hAnsi="Open Sans" w:cs="Open Sans"/>
          <w:bCs/>
        </w:rPr>
      </w:pPr>
    </w:p>
    <w:p w14:paraId="412F0E10" w14:textId="712A9D3C" w:rsidR="008531B0" w:rsidRPr="00DC668E" w:rsidRDefault="008531B0" w:rsidP="008531B0">
      <w:pPr>
        <w:numPr>
          <w:ilvl w:val="0"/>
          <w:numId w:val="23"/>
        </w:numPr>
        <w:ind w:left="709" w:hanging="283"/>
        <w:jc w:val="both"/>
        <w:rPr>
          <w:rFonts w:ascii="Open Sans" w:hAnsi="Open Sans" w:cs="Open Sans"/>
          <w:bCs/>
        </w:rPr>
      </w:pPr>
      <w:r w:rsidRPr="00DC668E">
        <w:rPr>
          <w:rFonts w:ascii="Open Sans" w:hAnsi="Open Sans" w:cs="Open Sans"/>
          <w:bCs/>
        </w:rPr>
        <w:t>Para garantizar el cumplimiento del contrato</w:t>
      </w:r>
      <w:r w:rsidR="003C48FE">
        <w:rPr>
          <w:rFonts w:ascii="Open Sans" w:hAnsi="Open Sans" w:cs="Open Sans"/>
          <w:bCs/>
        </w:rPr>
        <w:t>,</w:t>
      </w:r>
      <w:r w:rsidRPr="00DC668E">
        <w:rPr>
          <w:rFonts w:ascii="Open Sans" w:hAnsi="Open Sans" w:cs="Open Sans"/>
          <w:bCs/>
        </w:rPr>
        <w:t xml:space="preserve"> la garantía relativa al cumplimiento del contrato, deberán constituirse por el licitante ganador mediante fianza expedida por Institución de Fianzas legalmente establecida en plaza, por un importe correspondiente al 10% del monto del contrato adjudicado sin I.V.A.</w:t>
      </w:r>
    </w:p>
    <w:p w14:paraId="0E0BF1F5" w14:textId="77777777" w:rsidR="00354FBF" w:rsidRPr="00DC668E" w:rsidRDefault="00354FBF" w:rsidP="00354FBF">
      <w:pPr>
        <w:ind w:left="709"/>
        <w:jc w:val="both"/>
        <w:rPr>
          <w:rFonts w:ascii="Open Sans" w:hAnsi="Open Sans" w:cs="Open Sans"/>
          <w:bCs/>
        </w:rPr>
      </w:pPr>
    </w:p>
    <w:p w14:paraId="6F206F42" w14:textId="77777777"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El idioma en que deberán presentarse las propuestas será en español.</w:t>
      </w:r>
    </w:p>
    <w:p w14:paraId="4A5934EE" w14:textId="77777777" w:rsidR="008531B0" w:rsidRPr="00DC668E" w:rsidRDefault="008531B0" w:rsidP="008531B0">
      <w:pPr>
        <w:ind w:left="708"/>
        <w:jc w:val="both"/>
        <w:rPr>
          <w:rFonts w:ascii="Open Sans" w:hAnsi="Open Sans" w:cs="Open Sans"/>
          <w:bCs/>
        </w:rPr>
      </w:pPr>
    </w:p>
    <w:p w14:paraId="5B507556" w14:textId="77777777"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Ninguna de las condiciones contenidas en las bases de la licitación, así como en las proposiciones presentadas por los licitantes podrán ser negociadas.</w:t>
      </w:r>
    </w:p>
    <w:p w14:paraId="38B24D24" w14:textId="77777777" w:rsidR="008531B0" w:rsidRPr="00DC668E" w:rsidRDefault="008531B0" w:rsidP="008531B0">
      <w:pPr>
        <w:ind w:left="708"/>
        <w:jc w:val="both"/>
        <w:rPr>
          <w:rFonts w:ascii="Open Sans" w:hAnsi="Open Sans" w:cs="Open Sans"/>
          <w:bCs/>
        </w:rPr>
      </w:pPr>
    </w:p>
    <w:p w14:paraId="2B46434F" w14:textId="77777777"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La moneda en que deberán cotizarse las proposiciones y en que se efectuarán los pagos será peso mexicano.</w:t>
      </w:r>
    </w:p>
    <w:p w14:paraId="4190F063" w14:textId="77777777" w:rsidR="008531B0" w:rsidRPr="00DC668E" w:rsidRDefault="008531B0" w:rsidP="008531B0">
      <w:pPr>
        <w:jc w:val="both"/>
        <w:rPr>
          <w:rFonts w:ascii="Open Sans" w:hAnsi="Open Sans" w:cs="Open Sans"/>
          <w:bCs/>
        </w:rPr>
      </w:pPr>
    </w:p>
    <w:p w14:paraId="7062D2C4"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Forma de pago: Los trabajos objeto del presente concurso se pagarán mediante estimaciones.</w:t>
      </w:r>
    </w:p>
    <w:p w14:paraId="1A3C8A03" w14:textId="77777777" w:rsidR="008531B0" w:rsidRPr="00DC668E" w:rsidRDefault="008531B0" w:rsidP="008531B0">
      <w:pPr>
        <w:jc w:val="both"/>
        <w:rPr>
          <w:rFonts w:ascii="Open Sans" w:hAnsi="Open Sans" w:cs="Open Sans"/>
          <w:bCs/>
        </w:rPr>
      </w:pPr>
    </w:p>
    <w:p w14:paraId="1F8762A5" w14:textId="77777777"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Pena convencional que se aplicará al "Prestador del Servicio" por atraso en la fecha de entrega, será el equivalente al dos al millar por cada día natural transcurrido sobre el importe de los servicios que a la fecha de entrega convenida no se hayan prestado.</w:t>
      </w:r>
    </w:p>
    <w:p w14:paraId="27E00758" w14:textId="77777777" w:rsidR="008531B0" w:rsidRPr="00DC668E" w:rsidRDefault="008531B0" w:rsidP="008531B0">
      <w:pPr>
        <w:ind w:left="709"/>
        <w:jc w:val="both"/>
        <w:rPr>
          <w:rFonts w:ascii="Open Sans" w:hAnsi="Open Sans" w:cs="Open Sans"/>
          <w:bCs/>
        </w:rPr>
      </w:pPr>
    </w:p>
    <w:p w14:paraId="588685AC" w14:textId="24DA5833" w:rsidR="008531B0" w:rsidRPr="00DC668E" w:rsidRDefault="00084065" w:rsidP="00456FAD">
      <w:pPr>
        <w:numPr>
          <w:ilvl w:val="0"/>
          <w:numId w:val="23"/>
        </w:numPr>
        <w:ind w:left="709" w:hanging="283"/>
        <w:jc w:val="both"/>
        <w:rPr>
          <w:rFonts w:ascii="Open Sans" w:hAnsi="Open Sans" w:cs="Open Sans"/>
          <w:bCs/>
        </w:rPr>
      </w:pPr>
      <w:r>
        <w:rPr>
          <w:rFonts w:ascii="Open Sans" w:hAnsi="Open Sans" w:cs="Open Sans"/>
          <w:bCs/>
        </w:rPr>
        <w:t xml:space="preserve">La fecha para la </w:t>
      </w:r>
      <w:r w:rsidR="008531B0" w:rsidRPr="00DC668E">
        <w:rPr>
          <w:rFonts w:ascii="Open Sans" w:hAnsi="Open Sans" w:cs="Open Sans"/>
          <w:bCs/>
        </w:rPr>
        <w:t xml:space="preserve">firma </w:t>
      </w:r>
      <w:r>
        <w:rPr>
          <w:rFonts w:ascii="Open Sans" w:hAnsi="Open Sans" w:cs="Open Sans"/>
          <w:bCs/>
        </w:rPr>
        <w:t>d</w:t>
      </w:r>
      <w:r w:rsidR="008531B0" w:rsidRPr="00DC668E">
        <w:rPr>
          <w:rFonts w:ascii="Open Sans" w:hAnsi="Open Sans" w:cs="Open Sans"/>
          <w:bCs/>
        </w:rPr>
        <w:t xml:space="preserve">el contrato </w:t>
      </w:r>
      <w:r>
        <w:rPr>
          <w:rFonts w:ascii="Open Sans" w:hAnsi="Open Sans" w:cs="Open Sans"/>
          <w:bCs/>
        </w:rPr>
        <w:t xml:space="preserve">se estipula en el acto de fallo </w:t>
      </w:r>
      <w:r w:rsidR="008531B0" w:rsidRPr="00DC668E">
        <w:rPr>
          <w:rFonts w:ascii="Open Sans" w:hAnsi="Open Sans" w:cs="Open Sans"/>
          <w:bCs/>
        </w:rPr>
        <w:t xml:space="preserve">y </w:t>
      </w:r>
      <w:r>
        <w:rPr>
          <w:rFonts w:ascii="Open Sans" w:hAnsi="Open Sans" w:cs="Open Sans"/>
          <w:bCs/>
        </w:rPr>
        <w:t xml:space="preserve">el mismo día deberá </w:t>
      </w:r>
      <w:r w:rsidR="008531B0" w:rsidRPr="00DC668E">
        <w:rPr>
          <w:rFonts w:ascii="Open Sans" w:hAnsi="Open Sans" w:cs="Open Sans"/>
          <w:bCs/>
        </w:rPr>
        <w:t xml:space="preserve">presentar la fianza </w:t>
      </w:r>
      <w:r>
        <w:rPr>
          <w:rFonts w:ascii="Open Sans" w:hAnsi="Open Sans" w:cs="Open Sans"/>
          <w:bCs/>
        </w:rPr>
        <w:t>de cumplimiento</w:t>
      </w:r>
      <w:r w:rsidR="008531B0" w:rsidRPr="00DC668E">
        <w:rPr>
          <w:rFonts w:ascii="Open Sans" w:hAnsi="Open Sans" w:cs="Open Sans"/>
          <w:bCs/>
        </w:rPr>
        <w:t>.</w:t>
      </w:r>
    </w:p>
    <w:p w14:paraId="3BC2F4FF" w14:textId="77777777" w:rsidR="008531B0" w:rsidRPr="00DC668E" w:rsidRDefault="008531B0" w:rsidP="008531B0">
      <w:pPr>
        <w:ind w:left="720"/>
        <w:jc w:val="both"/>
        <w:rPr>
          <w:rFonts w:ascii="Open Sans" w:hAnsi="Open Sans" w:cs="Open Sans"/>
          <w:bCs/>
        </w:rPr>
      </w:pPr>
    </w:p>
    <w:p w14:paraId="413DA87D" w14:textId="52FECC94" w:rsidR="008531B0" w:rsidRPr="00DC668E" w:rsidRDefault="008531B0" w:rsidP="008531B0">
      <w:pPr>
        <w:ind w:left="709"/>
        <w:jc w:val="both"/>
        <w:rPr>
          <w:rFonts w:ascii="Open Sans" w:hAnsi="Open Sans" w:cs="Open Sans"/>
          <w:bCs/>
        </w:rPr>
      </w:pPr>
      <w:r w:rsidRPr="00DC668E">
        <w:rPr>
          <w:rFonts w:ascii="Open Sans" w:hAnsi="Open Sans" w:cs="Open Sans"/>
          <w:bCs/>
        </w:rPr>
        <w:t>Si el licitante ganador no firma el contrato por causas imputables al mismo será sancionado en los términos del artículo 8</w:t>
      </w:r>
      <w:r w:rsidR="00E65A78">
        <w:rPr>
          <w:rFonts w:ascii="Open Sans" w:hAnsi="Open Sans" w:cs="Open Sans"/>
          <w:bCs/>
        </w:rPr>
        <w:t>2</w:t>
      </w:r>
      <w:r w:rsidRPr="00DC668E">
        <w:rPr>
          <w:rFonts w:ascii="Open Sans" w:hAnsi="Open Sans" w:cs="Open Sans"/>
          <w:bCs/>
        </w:rPr>
        <w:t xml:space="preserve"> fracción I de la </w:t>
      </w:r>
      <w:r w:rsidR="00E65A78" w:rsidRPr="00DC668E">
        <w:rPr>
          <w:rFonts w:ascii="Open Sans" w:hAnsi="Open Sans" w:cs="Open Sans"/>
          <w:bCs/>
        </w:rPr>
        <w:t>Ley de Obras Públicas y Servicios Relacionados con las Mismas</w:t>
      </w:r>
      <w:r w:rsidR="00E65A78">
        <w:rPr>
          <w:rFonts w:ascii="Open Sans" w:hAnsi="Open Sans" w:cs="Open Sans"/>
          <w:bCs/>
        </w:rPr>
        <w:t xml:space="preserve"> del Estado y Municipios de Baja California Sur</w:t>
      </w:r>
      <w:r w:rsidRPr="00DC668E">
        <w:rPr>
          <w:rFonts w:ascii="Open Sans" w:hAnsi="Open Sans" w:cs="Open Sans"/>
          <w:bCs/>
        </w:rPr>
        <w:t>.</w:t>
      </w:r>
    </w:p>
    <w:p w14:paraId="757592AE" w14:textId="77777777" w:rsidR="008531B0" w:rsidRPr="00DC668E" w:rsidRDefault="008531B0" w:rsidP="008531B0">
      <w:pPr>
        <w:ind w:left="720"/>
        <w:jc w:val="both"/>
        <w:rPr>
          <w:rFonts w:ascii="Open Sans" w:hAnsi="Open Sans" w:cs="Open Sans"/>
          <w:bCs/>
        </w:rPr>
      </w:pPr>
    </w:p>
    <w:p w14:paraId="3A892428" w14:textId="288E3512" w:rsidR="008531B0" w:rsidRPr="00DC668E" w:rsidRDefault="008531B0" w:rsidP="008531B0">
      <w:pPr>
        <w:ind w:left="709"/>
        <w:jc w:val="both"/>
        <w:rPr>
          <w:rFonts w:ascii="Open Sans" w:hAnsi="Open Sans" w:cs="Open Sans"/>
          <w:bCs/>
        </w:rPr>
      </w:pPr>
      <w:r w:rsidRPr="00DC668E">
        <w:rPr>
          <w:rFonts w:ascii="Open Sans" w:hAnsi="Open Sans" w:cs="Open Sans"/>
          <w:bCs/>
        </w:rPr>
        <w:t>Si el concursante elegido no firma el contrato dentro del plazo señalado en el artículo 4</w:t>
      </w:r>
      <w:r w:rsidR="00E65A78">
        <w:rPr>
          <w:rFonts w:ascii="Open Sans" w:hAnsi="Open Sans" w:cs="Open Sans"/>
          <w:bCs/>
        </w:rPr>
        <w:t>5</w:t>
      </w:r>
      <w:r w:rsidRPr="00DC668E">
        <w:rPr>
          <w:rFonts w:ascii="Open Sans" w:hAnsi="Open Sans" w:cs="Open Sans"/>
          <w:bCs/>
        </w:rPr>
        <w:t xml:space="preserve"> de la </w:t>
      </w:r>
      <w:r w:rsidR="00E65A78" w:rsidRPr="00DC668E">
        <w:rPr>
          <w:rFonts w:ascii="Open Sans" w:hAnsi="Open Sans" w:cs="Open Sans"/>
          <w:bCs/>
        </w:rPr>
        <w:t>Ley de Obras Públicas y Servicios Relacionados con las Mismas</w:t>
      </w:r>
      <w:r w:rsidR="00E65A78">
        <w:rPr>
          <w:rFonts w:ascii="Open Sans" w:hAnsi="Open Sans" w:cs="Open Sans"/>
          <w:bCs/>
        </w:rPr>
        <w:t xml:space="preserve"> del Estado y Municipios de Baja California Sur</w:t>
      </w:r>
      <w:r w:rsidRPr="00DC668E">
        <w:rPr>
          <w:rFonts w:ascii="Open Sans" w:hAnsi="Open Sans" w:cs="Open Sans"/>
          <w:bCs/>
        </w:rPr>
        <w:t xml:space="preserve"> (10 días naturales siguientes a la notificación del fallo), la dependencia podrá adjudicarlo al licitante que haya presentado la siguiente proposición que haya resultado la solvente más conveniente para </w:t>
      </w:r>
      <w:r w:rsidR="00354FBF" w:rsidRPr="00DC668E">
        <w:rPr>
          <w:rFonts w:ascii="Open Sans" w:hAnsi="Open Sans" w:cs="Open Sans"/>
          <w:bCs/>
        </w:rPr>
        <w:t>la Convocante</w:t>
      </w:r>
      <w:r w:rsidRPr="00DC668E">
        <w:rPr>
          <w:rFonts w:ascii="Open Sans" w:hAnsi="Open Sans" w:cs="Open Sans"/>
          <w:bCs/>
        </w:rPr>
        <w:t>; siempre que la diferencia en precio con respecto a la propuesta que inicialmente hubiere resultado ganadora no sea superior al diez por ciento.</w:t>
      </w:r>
    </w:p>
    <w:p w14:paraId="3A3CF19E" w14:textId="77777777" w:rsidR="008531B0" w:rsidRPr="00DC668E" w:rsidRDefault="008531B0" w:rsidP="008531B0">
      <w:pPr>
        <w:ind w:left="720"/>
        <w:jc w:val="both"/>
        <w:rPr>
          <w:rFonts w:ascii="Open Sans" w:hAnsi="Open Sans" w:cs="Open Sans"/>
          <w:bCs/>
        </w:rPr>
      </w:pPr>
    </w:p>
    <w:p w14:paraId="4F0E0121"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El contrato será conforme al modelo que forma parte de este cuaderno, en el que se establecen las obligaciones y responsabilidades del contratista en el transcurso de la prestación de servicios, mismas que se deberán de tomar en cuenta para la elaboración de la proposición.</w:t>
      </w:r>
      <w:r w:rsidRPr="00DC668E">
        <w:rPr>
          <w:rFonts w:ascii="Open Sans" w:hAnsi="Open Sans" w:cs="Open Sans"/>
          <w:bCs/>
        </w:rPr>
        <w:cr/>
      </w:r>
    </w:p>
    <w:p w14:paraId="674E3ACF" w14:textId="5722EBF8"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 xml:space="preserve">Suspensión temporal del </w:t>
      </w:r>
      <w:r w:rsidR="00084065" w:rsidRPr="00DC668E">
        <w:rPr>
          <w:rFonts w:ascii="Open Sans" w:hAnsi="Open Sans" w:cs="Open Sans"/>
          <w:bCs/>
        </w:rPr>
        <w:t xml:space="preserve">contrato. </w:t>
      </w:r>
      <w:r w:rsidRPr="00DC668E">
        <w:rPr>
          <w:rFonts w:ascii="Open Sans" w:hAnsi="Open Sans" w:cs="Open Sans"/>
          <w:bCs/>
        </w:rPr>
        <w:t xml:space="preserve"> “La dependencia” podrá suspender temporalmente, en todo o en parte la prestación del servicio contratado en cualquier momento por causas justificadas o por razones de intereses general, sin que ello implique su terminación definitiva.</w:t>
      </w:r>
    </w:p>
    <w:p w14:paraId="3F32FFA6" w14:textId="77777777" w:rsidR="008531B0" w:rsidRPr="00DC668E" w:rsidRDefault="008531B0" w:rsidP="008531B0">
      <w:pPr>
        <w:jc w:val="both"/>
        <w:rPr>
          <w:rFonts w:ascii="Open Sans" w:hAnsi="Open Sans" w:cs="Open Sans"/>
          <w:bCs/>
        </w:rPr>
      </w:pPr>
    </w:p>
    <w:p w14:paraId="22866517" w14:textId="77777777" w:rsidR="008531B0" w:rsidRPr="00DC668E" w:rsidRDefault="008531B0" w:rsidP="008531B0">
      <w:pPr>
        <w:ind w:left="709"/>
        <w:jc w:val="both"/>
        <w:rPr>
          <w:rFonts w:ascii="Open Sans" w:hAnsi="Open Sans" w:cs="Open Sans"/>
          <w:bCs/>
        </w:rPr>
      </w:pPr>
      <w:r w:rsidRPr="00DC668E">
        <w:rPr>
          <w:rFonts w:ascii="Open Sans" w:hAnsi="Open Sans" w:cs="Open Sans"/>
          <w:bCs/>
        </w:rPr>
        <w:t>El presente contrato podrá continuar produciendo todos sus efectos legales, una vez que hayan desaparecido las causas que motivaron dicha suspensión.</w:t>
      </w:r>
    </w:p>
    <w:p w14:paraId="18E0D868" w14:textId="77777777" w:rsidR="008531B0" w:rsidRPr="00DC668E" w:rsidRDefault="008531B0" w:rsidP="008531B0">
      <w:pPr>
        <w:ind w:left="709"/>
        <w:jc w:val="both"/>
        <w:rPr>
          <w:rFonts w:ascii="Open Sans" w:hAnsi="Open Sans" w:cs="Open Sans"/>
          <w:bCs/>
        </w:rPr>
      </w:pPr>
    </w:p>
    <w:p w14:paraId="04DAD857" w14:textId="7251A448"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 xml:space="preserve">Rescisión administrativa del contrato.- "La dependencia" podrá en cualquier momento rescindir administrativamente este contrato por causas de interés general, la contravención a las disposiciones, lineamientos, bases, procedimientos y requisitos que establece la </w:t>
      </w:r>
      <w:r w:rsidR="00554795" w:rsidRPr="00DC668E">
        <w:rPr>
          <w:rFonts w:ascii="Open Sans" w:hAnsi="Open Sans" w:cs="Open Sans"/>
          <w:bCs/>
        </w:rPr>
        <w:t>Ley de Obras Públicas y Servicios Relacionados con las Mismas</w:t>
      </w:r>
      <w:r w:rsidR="00554795">
        <w:rPr>
          <w:rFonts w:ascii="Open Sans" w:hAnsi="Open Sans" w:cs="Open Sans"/>
          <w:bCs/>
        </w:rPr>
        <w:t xml:space="preserve"> del Estado y Municipios de Baja California Sur</w:t>
      </w:r>
      <w:r w:rsidR="00554795" w:rsidRPr="00DC668E">
        <w:rPr>
          <w:rFonts w:ascii="Open Sans" w:hAnsi="Open Sans" w:cs="Open Sans"/>
          <w:bCs/>
        </w:rPr>
        <w:t xml:space="preserve"> </w:t>
      </w:r>
      <w:r w:rsidRPr="00DC668E">
        <w:rPr>
          <w:rFonts w:ascii="Open Sans" w:hAnsi="Open Sans" w:cs="Open Sans"/>
          <w:bCs/>
        </w:rPr>
        <w:t>y demás disposiciones administrativas sobre la materia; así como el incumplimiento de cualquiera de las obligaciones de “el prestador del servicio", que se estipulan en el presente contrato da derecho a su rescisión inmediata sin responsabilidad para “la dependencia” además de que se apliquen al "prestador del servicio” las penas convencionales conforme a lo establecido en este contrato y se le haga efectiva la garantía otorgada para el cumplimiento del mismo.</w:t>
      </w:r>
    </w:p>
    <w:p w14:paraId="5AAA2AD1" w14:textId="77777777" w:rsidR="008531B0" w:rsidRPr="00DC668E" w:rsidRDefault="008531B0" w:rsidP="008531B0">
      <w:pPr>
        <w:ind w:left="540"/>
        <w:jc w:val="both"/>
        <w:rPr>
          <w:rFonts w:ascii="Open Sans" w:hAnsi="Open Sans" w:cs="Open Sans"/>
          <w:bCs/>
        </w:rPr>
      </w:pPr>
    </w:p>
    <w:p w14:paraId="4D396A05" w14:textId="5FB7B7DB"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lastRenderedPageBreak/>
        <w:t xml:space="preserve">Legislación aplicable: Las partes se obligan a sujetarse estrictamente en la prestación de servicios objeto de la presente licitación, a todas y cada una de las cláusulas del contrato que forma parte de las presentes bases, así como a los lineamientos, procedimientos y requisitos que establece la </w:t>
      </w:r>
      <w:r w:rsidR="00554795" w:rsidRPr="00DC668E">
        <w:rPr>
          <w:rFonts w:ascii="Open Sans" w:hAnsi="Open Sans" w:cs="Open Sans"/>
          <w:bCs/>
        </w:rPr>
        <w:t>Ley de Obras Públicas y Servicios Relacionados con las Mismas</w:t>
      </w:r>
      <w:r w:rsidR="00554795">
        <w:rPr>
          <w:rFonts w:ascii="Open Sans" w:hAnsi="Open Sans" w:cs="Open Sans"/>
          <w:bCs/>
        </w:rPr>
        <w:t xml:space="preserve"> del Estado y Municipios de Baja California Sur</w:t>
      </w:r>
      <w:r w:rsidRPr="00DC668E">
        <w:rPr>
          <w:rFonts w:ascii="Open Sans" w:hAnsi="Open Sans" w:cs="Open Sans"/>
          <w:bCs/>
        </w:rPr>
        <w:t xml:space="preserve"> y demás normas y disposiciones administrativas que le sean aplicables.</w:t>
      </w:r>
    </w:p>
    <w:p w14:paraId="2EA51058" w14:textId="77777777" w:rsidR="008531B0" w:rsidRPr="00DC668E" w:rsidRDefault="008531B0" w:rsidP="008531B0">
      <w:pPr>
        <w:ind w:left="540"/>
        <w:jc w:val="both"/>
        <w:rPr>
          <w:rFonts w:ascii="Open Sans" w:hAnsi="Open Sans" w:cs="Open Sans"/>
          <w:bCs/>
        </w:rPr>
      </w:pPr>
    </w:p>
    <w:p w14:paraId="0D70C13C" w14:textId="77777777" w:rsidR="008531B0" w:rsidRPr="00DC668E" w:rsidRDefault="008531B0" w:rsidP="00456FAD">
      <w:pPr>
        <w:numPr>
          <w:ilvl w:val="0"/>
          <w:numId w:val="23"/>
        </w:numPr>
        <w:ind w:left="709" w:hanging="283"/>
        <w:jc w:val="both"/>
        <w:rPr>
          <w:rFonts w:ascii="Open Sans" w:hAnsi="Open Sans" w:cs="Open Sans"/>
          <w:bCs/>
        </w:rPr>
      </w:pPr>
      <w:r w:rsidRPr="00DC668E">
        <w:rPr>
          <w:rFonts w:ascii="Open Sans" w:hAnsi="Open Sans" w:cs="Open Sans"/>
          <w:bCs/>
        </w:rPr>
        <w:t>Para la interpretación y cumplimiento del contrato, así como para todo aquello que no esté expresamente estipulado en el mismo, las partes se someten a la jurisdicción de los tribunales correspondientes, por lo que “el prestador de servicios” renuncia al fuero que pudiera corresponderle por razón de su domicilio presente o futuro o por cualquier otra causa.</w:t>
      </w:r>
    </w:p>
    <w:p w14:paraId="39B1D64A" w14:textId="77777777" w:rsidR="008531B0" w:rsidRPr="00DC668E" w:rsidRDefault="008531B0" w:rsidP="008531B0">
      <w:pPr>
        <w:ind w:left="720"/>
        <w:jc w:val="both"/>
        <w:rPr>
          <w:rFonts w:ascii="Open Sans" w:hAnsi="Open Sans" w:cs="Open Sans"/>
          <w:bCs/>
        </w:rPr>
      </w:pPr>
    </w:p>
    <w:p w14:paraId="62E019AD" w14:textId="43C51BE6" w:rsidR="005A748A" w:rsidRDefault="005A748A" w:rsidP="005A748A">
      <w:pPr>
        <w:jc w:val="both"/>
        <w:outlineLvl w:val="0"/>
        <w:rPr>
          <w:rFonts w:ascii="Open Sans" w:hAnsi="Open Sans" w:cs="Open Sans"/>
          <w:bCs/>
        </w:rPr>
      </w:pPr>
      <w:r w:rsidRPr="005A748A">
        <w:rPr>
          <w:rFonts w:ascii="Open Sans" w:hAnsi="Open Sans" w:cs="Open Sans"/>
          <w:bCs/>
        </w:rPr>
        <w:t>Las presentes bases se emiten con fundamento en el Art. 12 fracciones I y VI de la Ley de Aguas del Estado de Baja California Sur y el Art. 32 Fracción I del Estatuto Orgánico de la Comisión Estatal del agua de Baja California Sur.</w:t>
      </w:r>
    </w:p>
    <w:p w14:paraId="6F18EA9F" w14:textId="77777777" w:rsidR="005A748A" w:rsidRDefault="005A748A" w:rsidP="008531B0">
      <w:pPr>
        <w:jc w:val="center"/>
        <w:outlineLvl w:val="0"/>
        <w:rPr>
          <w:rFonts w:ascii="Open Sans" w:hAnsi="Open Sans" w:cs="Open Sans"/>
          <w:bCs/>
        </w:rPr>
      </w:pPr>
    </w:p>
    <w:p w14:paraId="10C18259" w14:textId="2241EAF1" w:rsidR="00D33DBC" w:rsidRPr="00DC668E" w:rsidRDefault="00D33DBC" w:rsidP="00D33DBC">
      <w:pPr>
        <w:suppressAutoHyphens/>
        <w:jc w:val="right"/>
        <w:rPr>
          <w:rFonts w:ascii="Open Sans" w:hAnsi="Open Sans" w:cs="Open Sans"/>
          <w:b/>
          <w:bCs/>
          <w:spacing w:val="-2"/>
        </w:rPr>
      </w:pPr>
      <w:r w:rsidRPr="00DC668E">
        <w:rPr>
          <w:rFonts w:ascii="Open Sans" w:hAnsi="Open Sans" w:cs="Open Sans"/>
          <w:b/>
          <w:bCs/>
          <w:spacing w:val="-2"/>
        </w:rPr>
        <w:t xml:space="preserve">Ing. </w:t>
      </w:r>
      <w:r w:rsidR="00B50FB5">
        <w:rPr>
          <w:rFonts w:ascii="Open Sans" w:hAnsi="Open Sans" w:cs="Open Sans"/>
          <w:b/>
          <w:bCs/>
          <w:spacing w:val="-2"/>
        </w:rPr>
        <w:t>Lesvia Tatiana Davis Monzón</w:t>
      </w:r>
    </w:p>
    <w:p w14:paraId="597A0155" w14:textId="55DEDC9E" w:rsidR="00D33DBC" w:rsidRPr="00DC668E" w:rsidRDefault="00D33DBC" w:rsidP="00D33DBC">
      <w:pPr>
        <w:suppressAutoHyphens/>
        <w:jc w:val="right"/>
        <w:rPr>
          <w:rFonts w:ascii="Open Sans" w:hAnsi="Open Sans" w:cs="Open Sans"/>
          <w:spacing w:val="-2"/>
        </w:rPr>
      </w:pPr>
      <w:r w:rsidRPr="00DC668E">
        <w:rPr>
          <w:rFonts w:ascii="Open Sans" w:hAnsi="Open Sans" w:cs="Open Sans"/>
          <w:spacing w:val="-2"/>
        </w:rPr>
        <w:t>Director</w:t>
      </w:r>
      <w:r w:rsidR="00B50FB5">
        <w:rPr>
          <w:rFonts w:ascii="Open Sans" w:hAnsi="Open Sans" w:cs="Open Sans"/>
          <w:spacing w:val="-2"/>
        </w:rPr>
        <w:t>a</w:t>
      </w:r>
      <w:r w:rsidRPr="00DC668E">
        <w:rPr>
          <w:rFonts w:ascii="Open Sans" w:hAnsi="Open Sans" w:cs="Open Sans"/>
          <w:spacing w:val="-2"/>
        </w:rPr>
        <w:t xml:space="preserve"> General de la Comisión Estatal del agua.</w:t>
      </w:r>
    </w:p>
    <w:sectPr w:rsidR="00D33DBC" w:rsidRPr="00DC668E" w:rsidSect="00AE40D0">
      <w:headerReference w:type="default" r:id="rId13"/>
      <w:footerReference w:type="even" r:id="rId14"/>
      <w:footerReference w:type="default" r:id="rId15"/>
      <w:pgSz w:w="15840" w:h="12240" w:orient="landscape" w:code="1"/>
      <w:pgMar w:top="1077" w:right="1440" w:bottom="1077" w:left="1440"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61D0E" w14:textId="77777777" w:rsidR="00B5166E" w:rsidRDefault="00B5166E">
      <w:r>
        <w:separator/>
      </w:r>
    </w:p>
  </w:endnote>
  <w:endnote w:type="continuationSeparator" w:id="0">
    <w:p w14:paraId="6BF7100A" w14:textId="77777777" w:rsidR="00B5166E" w:rsidRDefault="00B5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onospaced for SAP">
    <w:altName w:val="Lucida Console"/>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6253" w14:textId="77777777" w:rsidR="00D33DBC" w:rsidRDefault="00D33D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A6D083" w14:textId="77777777" w:rsidR="00D33DBC" w:rsidRDefault="00D33D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931754"/>
      <w:docPartObj>
        <w:docPartGallery w:val="Page Numbers (Bottom of Page)"/>
        <w:docPartUnique/>
      </w:docPartObj>
    </w:sdtPr>
    <w:sdtContent>
      <w:sdt>
        <w:sdtPr>
          <w:id w:val="-1769616900"/>
          <w:docPartObj>
            <w:docPartGallery w:val="Page Numbers (Top of Page)"/>
            <w:docPartUnique/>
          </w:docPartObj>
        </w:sdtPr>
        <w:sdtContent>
          <w:p w14:paraId="7297C9A1" w14:textId="16C5D5B1" w:rsidR="004579B1" w:rsidRDefault="004579B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066AAD8" w14:textId="7A7DC8DE" w:rsidR="00D33DBC" w:rsidRPr="00B74041" w:rsidRDefault="00D33DBC" w:rsidP="004579B1">
    <w:pPr>
      <w:pStyle w:val="Piedepgina"/>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B37F7" w14:textId="77777777" w:rsidR="00B5166E" w:rsidRDefault="00B5166E">
      <w:r>
        <w:separator/>
      </w:r>
    </w:p>
  </w:footnote>
  <w:footnote w:type="continuationSeparator" w:id="0">
    <w:p w14:paraId="2EB69987" w14:textId="77777777" w:rsidR="00B5166E" w:rsidRDefault="00B51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6678" w14:textId="2D528B7D" w:rsidR="00D33DBC" w:rsidRDefault="0083575D" w:rsidP="00650542">
    <w:pPr>
      <w:pStyle w:val="Encabezado"/>
      <w:ind w:left="-142"/>
      <w:jc w:val="center"/>
    </w:pPr>
    <w:r>
      <w:rPr>
        <w:noProof/>
      </w:rPr>
      <w:drawing>
        <wp:inline distT="0" distB="0" distL="0" distR="0" wp14:anchorId="52BE17D8" wp14:editId="61A5A6B6">
          <wp:extent cx="4572635" cy="749935"/>
          <wp:effectExtent l="0" t="0" r="0" b="0"/>
          <wp:docPr id="1020483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749935"/>
                  </a:xfrm>
                  <a:prstGeom prst="rect">
                    <a:avLst/>
                  </a:prstGeom>
                  <a:noFill/>
                </pic:spPr>
              </pic:pic>
            </a:graphicData>
          </a:graphic>
        </wp:inline>
      </w:drawing>
    </w:r>
  </w:p>
  <w:p w14:paraId="691A5031" w14:textId="6C3B817F" w:rsidR="00CA31DB" w:rsidRDefault="00E16A8A" w:rsidP="0046153A">
    <w:pPr>
      <w:jc w:val="right"/>
      <w:rPr>
        <w:rFonts w:ascii="Open Sans" w:hAnsi="Open Sans" w:cs="Open Sans"/>
        <w:b/>
      </w:rPr>
    </w:pPr>
    <w:r w:rsidRPr="00E16A8A">
      <w:rPr>
        <w:rFonts w:ascii="Open Sans" w:hAnsi="Open Sans" w:cs="Open Sans"/>
      </w:rPr>
      <w:t>Licitación No.</w:t>
    </w:r>
    <w:r w:rsidRPr="00E16A8A">
      <w:rPr>
        <w:rFonts w:ascii="Open Sans" w:hAnsi="Open Sans" w:cs="Open Sans"/>
        <w:b/>
      </w:rPr>
      <w:t xml:space="preserve"> </w:t>
    </w:r>
    <w:r w:rsidR="00CA31DB" w:rsidRPr="00CA31DB">
      <w:rPr>
        <w:rFonts w:ascii="Open Sans" w:hAnsi="Open Sans" w:cs="Open Sans"/>
        <w:b/>
      </w:rPr>
      <w:t>L</w:t>
    </w:r>
    <w:r w:rsidR="00CA31DB">
      <w:rPr>
        <w:rFonts w:ascii="Open Sans" w:hAnsi="Open Sans" w:cs="Open Sans"/>
        <w:b/>
      </w:rPr>
      <w:t>P</w:t>
    </w:r>
    <w:r w:rsidR="00CA31DB" w:rsidRPr="00CA31DB">
      <w:rPr>
        <w:rFonts w:ascii="Open Sans" w:hAnsi="Open Sans" w:cs="Open Sans"/>
        <w:b/>
      </w:rPr>
      <w:t>O-</w:t>
    </w:r>
    <w:r w:rsidR="00CA31DB">
      <w:rPr>
        <w:rFonts w:ascii="Open Sans" w:hAnsi="Open Sans" w:cs="Open Sans"/>
        <w:b/>
      </w:rPr>
      <w:t>000000003</w:t>
    </w:r>
    <w:r w:rsidR="00CA31DB" w:rsidRPr="00CA31DB">
      <w:rPr>
        <w:rFonts w:ascii="Open Sans" w:hAnsi="Open Sans" w:cs="Open Sans"/>
        <w:b/>
      </w:rPr>
      <w:t>-</w:t>
    </w:r>
    <w:r w:rsidR="00CA31DB" w:rsidRPr="00EE03D7">
      <w:rPr>
        <w:rFonts w:ascii="Open Sans" w:hAnsi="Open Sans" w:cs="Open Sans"/>
        <w:b/>
      </w:rPr>
      <w:t>00</w:t>
    </w:r>
    <w:r w:rsidR="00EE03D7">
      <w:rPr>
        <w:rFonts w:ascii="Open Sans" w:hAnsi="Open Sans" w:cs="Open Sans"/>
        <w:b/>
      </w:rPr>
      <w:t>9</w:t>
    </w:r>
    <w:r w:rsidR="00CA31DB" w:rsidRPr="00CA31DB">
      <w:rPr>
        <w:rFonts w:ascii="Open Sans" w:hAnsi="Open Sans" w:cs="Open Sans"/>
        <w:b/>
      </w:rPr>
      <w:t>-202</w:t>
    </w:r>
    <w:r w:rsidR="0083575D">
      <w:rPr>
        <w:rFonts w:ascii="Open Sans" w:hAnsi="Open Sans" w:cs="Open Sans"/>
        <w:b/>
      </w:rPr>
      <w:t>4</w:t>
    </w:r>
  </w:p>
  <w:p w14:paraId="4B03BCD2" w14:textId="77777777" w:rsidR="00650542" w:rsidRPr="00650542" w:rsidRDefault="00650542" w:rsidP="0046153A">
    <w:pPr>
      <w:jc w:val="right"/>
      <w:rPr>
        <w:rFonts w:ascii="Open Sans" w:hAnsi="Open Sans" w:cs="Open Sans"/>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B"/>
    <w:multiLevelType w:val="multilevel"/>
    <w:tmpl w:val="0000001B"/>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C"/>
    <w:multiLevelType w:val="multilevel"/>
    <w:tmpl w:val="0000001C"/>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6812A6"/>
    <w:multiLevelType w:val="hybridMultilevel"/>
    <w:tmpl w:val="1AC09BD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12683D"/>
    <w:multiLevelType w:val="hybridMultilevel"/>
    <w:tmpl w:val="C4428952"/>
    <w:lvl w:ilvl="0" w:tplc="E3A8338C">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895799F"/>
    <w:multiLevelType w:val="hybridMultilevel"/>
    <w:tmpl w:val="EBD2583C"/>
    <w:lvl w:ilvl="0" w:tplc="6CFEDACE">
      <w:start w:val="8"/>
      <w:numFmt w:val="upperRoman"/>
      <w:lvlText w:val="%1."/>
      <w:lvlJc w:val="right"/>
      <w:pPr>
        <w:tabs>
          <w:tab w:val="num" w:pos="1969"/>
        </w:tabs>
        <w:ind w:left="1969" w:hanging="180"/>
      </w:pPr>
      <w:rPr>
        <w:rFonts w:hint="default"/>
        <w:b/>
        <w:sz w:val="24"/>
        <w:szCs w:val="24"/>
      </w:rPr>
    </w:lvl>
    <w:lvl w:ilvl="1" w:tplc="64BC1A16">
      <w:start w:val="1"/>
      <w:numFmt w:val="decimal"/>
      <w:lvlText w:val="IX.%2."/>
      <w:lvlJc w:val="right"/>
      <w:pPr>
        <w:ind w:left="1440" w:hanging="360"/>
      </w:pPr>
      <w:rPr>
        <w:rFonts w:hint="default"/>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F77650"/>
    <w:multiLevelType w:val="hybridMultilevel"/>
    <w:tmpl w:val="6BF623FC"/>
    <w:lvl w:ilvl="0" w:tplc="87207312">
      <w:start w:val="1"/>
      <w:numFmt w:val="lowerLetter"/>
      <w:lvlText w:val="%1)"/>
      <w:lvlJc w:val="left"/>
      <w:pPr>
        <w:tabs>
          <w:tab w:val="num" w:pos="1080"/>
        </w:tabs>
        <w:ind w:left="1080" w:hanging="360"/>
      </w:pPr>
      <w:rPr>
        <w:rFonts w:hint="default"/>
        <w:caps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1439E3"/>
    <w:multiLevelType w:val="hybridMultilevel"/>
    <w:tmpl w:val="E6B68466"/>
    <w:lvl w:ilvl="0" w:tplc="D21E6012">
      <w:start w:val="4"/>
      <w:numFmt w:val="upperRoman"/>
      <w:lvlText w:val="%1."/>
      <w:lvlJc w:val="right"/>
      <w:pPr>
        <w:tabs>
          <w:tab w:val="num" w:pos="2869"/>
        </w:tabs>
        <w:ind w:left="2869" w:hanging="180"/>
      </w:pPr>
      <w:rPr>
        <w:rFonts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D86E28"/>
    <w:multiLevelType w:val="hybridMultilevel"/>
    <w:tmpl w:val="D48236CC"/>
    <w:lvl w:ilvl="0" w:tplc="58CC20D4">
      <w:start w:val="1"/>
      <w:numFmt w:val="upperLetter"/>
      <w:lvlText w:val="%1)"/>
      <w:lvlJc w:val="left"/>
      <w:pPr>
        <w:ind w:left="2203" w:hanging="360"/>
      </w:pPr>
      <w:rPr>
        <w:rFonts w:hint="default"/>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9" w15:restartNumberingAfterBreak="0">
    <w:nsid w:val="19CD78E4"/>
    <w:multiLevelType w:val="hybridMultilevel"/>
    <w:tmpl w:val="50846674"/>
    <w:lvl w:ilvl="0" w:tplc="0F8842B0">
      <w:start w:val="1"/>
      <w:numFmt w:val="upperRoman"/>
      <w:lvlText w:val="%1."/>
      <w:lvlJc w:val="right"/>
      <w:pPr>
        <w:tabs>
          <w:tab w:val="num" w:pos="720"/>
        </w:tabs>
        <w:ind w:left="720" w:hanging="180"/>
      </w:pPr>
      <w:rPr>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F52435"/>
    <w:multiLevelType w:val="hybridMultilevel"/>
    <w:tmpl w:val="065C665E"/>
    <w:lvl w:ilvl="0" w:tplc="AD24BF44">
      <w:start w:val="2"/>
      <w:numFmt w:val="upperLetter"/>
      <w:lvlText w:val="%1."/>
      <w:lvlJc w:val="left"/>
      <w:pPr>
        <w:tabs>
          <w:tab w:val="num" w:pos="2149"/>
        </w:tabs>
        <w:ind w:left="2149" w:hanging="360"/>
      </w:pPr>
      <w:rPr>
        <w:rFonts w:hint="default"/>
        <w:b/>
        <w:i w:val="0"/>
      </w:rPr>
    </w:lvl>
    <w:lvl w:ilvl="1" w:tplc="0C0A0019">
      <w:start w:val="1"/>
      <w:numFmt w:val="lowerLetter"/>
      <w:lvlText w:val="%2."/>
      <w:lvlJc w:val="left"/>
      <w:pPr>
        <w:tabs>
          <w:tab w:val="num" w:pos="2149"/>
        </w:tabs>
        <w:ind w:left="2149" w:hanging="360"/>
      </w:pPr>
    </w:lvl>
    <w:lvl w:ilvl="2" w:tplc="8E26EF50">
      <w:start w:val="2"/>
      <w:numFmt w:val="upperRoman"/>
      <w:lvlText w:val="%3."/>
      <w:lvlJc w:val="right"/>
      <w:pPr>
        <w:tabs>
          <w:tab w:val="num" w:pos="2869"/>
        </w:tabs>
        <w:ind w:left="2869" w:hanging="180"/>
      </w:pPr>
      <w:rPr>
        <w:rFonts w:hint="default"/>
        <w:b/>
        <w:i w:val="0"/>
        <w:sz w:val="24"/>
        <w:szCs w:val="24"/>
      </w:r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1" w15:restartNumberingAfterBreak="0">
    <w:nsid w:val="1F275297"/>
    <w:multiLevelType w:val="hybridMultilevel"/>
    <w:tmpl w:val="9E9A29AE"/>
    <w:lvl w:ilvl="0" w:tplc="E46477BC">
      <w:start w:val="1"/>
      <w:numFmt w:val="lowerLetter"/>
      <w:lvlText w:val="%1)"/>
      <w:lvlJc w:val="left"/>
      <w:pPr>
        <w:tabs>
          <w:tab w:val="num" w:pos="720"/>
        </w:tabs>
        <w:ind w:left="720" w:hanging="360"/>
      </w:pPr>
      <w:rPr>
        <w:rFonts w:hint="default"/>
        <w:color w:val="auto"/>
      </w:rPr>
    </w:lvl>
    <w:lvl w:ilvl="1" w:tplc="596CEA0C">
      <w:start w:val="2"/>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FD7E52"/>
    <w:multiLevelType w:val="hybridMultilevel"/>
    <w:tmpl w:val="C90202CE"/>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3058C9"/>
    <w:multiLevelType w:val="hybridMultilevel"/>
    <w:tmpl w:val="C596B950"/>
    <w:lvl w:ilvl="0" w:tplc="63DEBBB6">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30991C84"/>
    <w:multiLevelType w:val="hybridMultilevel"/>
    <w:tmpl w:val="7BACE52C"/>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338F27DB"/>
    <w:multiLevelType w:val="hybridMultilevel"/>
    <w:tmpl w:val="016A76C4"/>
    <w:lvl w:ilvl="0" w:tplc="A7F4C698">
      <w:start w:val="1"/>
      <w:numFmt w:val="upperLetter"/>
      <w:lvlText w:val="%1)"/>
      <w:lvlJc w:val="left"/>
      <w:pPr>
        <w:tabs>
          <w:tab w:val="num" w:pos="463"/>
        </w:tabs>
        <w:ind w:left="463" w:hanging="375"/>
      </w:pPr>
      <w:rPr>
        <w:rFonts w:ascii="Arial" w:hAnsi="Arial" w:cs="Arial" w:hint="default"/>
        <w:b/>
        <w:color w:val="auto"/>
        <w:sz w:val="28"/>
        <w:szCs w:val="28"/>
      </w:rPr>
    </w:lvl>
    <w:lvl w:ilvl="1" w:tplc="0C0A0019" w:tentative="1">
      <w:start w:val="1"/>
      <w:numFmt w:val="lowerLetter"/>
      <w:lvlText w:val="%2."/>
      <w:lvlJc w:val="left"/>
      <w:pPr>
        <w:tabs>
          <w:tab w:val="num" w:pos="448"/>
        </w:tabs>
        <w:ind w:left="448" w:hanging="360"/>
      </w:pPr>
    </w:lvl>
    <w:lvl w:ilvl="2" w:tplc="0C0A001B" w:tentative="1">
      <w:start w:val="1"/>
      <w:numFmt w:val="lowerRoman"/>
      <w:lvlText w:val="%3."/>
      <w:lvlJc w:val="right"/>
      <w:pPr>
        <w:tabs>
          <w:tab w:val="num" w:pos="1168"/>
        </w:tabs>
        <w:ind w:left="1168" w:hanging="180"/>
      </w:pPr>
    </w:lvl>
    <w:lvl w:ilvl="3" w:tplc="0C0A000F" w:tentative="1">
      <w:start w:val="1"/>
      <w:numFmt w:val="decimal"/>
      <w:lvlText w:val="%4."/>
      <w:lvlJc w:val="left"/>
      <w:pPr>
        <w:tabs>
          <w:tab w:val="num" w:pos="1888"/>
        </w:tabs>
        <w:ind w:left="1888" w:hanging="360"/>
      </w:pPr>
    </w:lvl>
    <w:lvl w:ilvl="4" w:tplc="0C0A0019" w:tentative="1">
      <w:start w:val="1"/>
      <w:numFmt w:val="lowerLetter"/>
      <w:lvlText w:val="%5."/>
      <w:lvlJc w:val="left"/>
      <w:pPr>
        <w:tabs>
          <w:tab w:val="num" w:pos="2608"/>
        </w:tabs>
        <w:ind w:left="2608" w:hanging="360"/>
      </w:pPr>
    </w:lvl>
    <w:lvl w:ilvl="5" w:tplc="0C0A001B" w:tentative="1">
      <w:start w:val="1"/>
      <w:numFmt w:val="lowerRoman"/>
      <w:lvlText w:val="%6."/>
      <w:lvlJc w:val="right"/>
      <w:pPr>
        <w:tabs>
          <w:tab w:val="num" w:pos="3328"/>
        </w:tabs>
        <w:ind w:left="3328" w:hanging="180"/>
      </w:pPr>
    </w:lvl>
    <w:lvl w:ilvl="6" w:tplc="0C0A000F" w:tentative="1">
      <w:start w:val="1"/>
      <w:numFmt w:val="decimal"/>
      <w:lvlText w:val="%7."/>
      <w:lvlJc w:val="left"/>
      <w:pPr>
        <w:tabs>
          <w:tab w:val="num" w:pos="4048"/>
        </w:tabs>
        <w:ind w:left="4048" w:hanging="360"/>
      </w:pPr>
    </w:lvl>
    <w:lvl w:ilvl="7" w:tplc="0C0A0019" w:tentative="1">
      <w:start w:val="1"/>
      <w:numFmt w:val="lowerLetter"/>
      <w:lvlText w:val="%8."/>
      <w:lvlJc w:val="left"/>
      <w:pPr>
        <w:tabs>
          <w:tab w:val="num" w:pos="4768"/>
        </w:tabs>
        <w:ind w:left="4768" w:hanging="360"/>
      </w:pPr>
    </w:lvl>
    <w:lvl w:ilvl="8" w:tplc="0C0A001B" w:tentative="1">
      <w:start w:val="1"/>
      <w:numFmt w:val="lowerRoman"/>
      <w:lvlText w:val="%9."/>
      <w:lvlJc w:val="right"/>
      <w:pPr>
        <w:tabs>
          <w:tab w:val="num" w:pos="5488"/>
        </w:tabs>
        <w:ind w:left="5488" w:hanging="180"/>
      </w:pPr>
    </w:lvl>
  </w:abstractNum>
  <w:abstractNum w:abstractNumId="16" w15:restartNumberingAfterBreak="0">
    <w:nsid w:val="38431121"/>
    <w:multiLevelType w:val="hybridMultilevel"/>
    <w:tmpl w:val="A01866C8"/>
    <w:lvl w:ilvl="0" w:tplc="9CEA6960">
      <w:start w:val="1"/>
      <w:numFmt w:val="decimal"/>
      <w:lvlText w:val="DOCUMENTO %1."/>
      <w:lvlJc w:val="left"/>
      <w:pPr>
        <w:ind w:left="3905" w:hanging="360"/>
      </w:pPr>
      <w:rPr>
        <w:rFonts w:ascii="Arial" w:hAnsi="Arial" w:cs="Arial" w:hint="default"/>
        <w:b/>
        <w:color w:val="1F497D" w:themeColor="text2"/>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8DD2F45"/>
    <w:multiLevelType w:val="hybridMultilevel"/>
    <w:tmpl w:val="373C7F52"/>
    <w:lvl w:ilvl="0" w:tplc="080A0013">
      <w:start w:val="1"/>
      <w:numFmt w:val="upperRoman"/>
      <w:lvlText w:val="%1."/>
      <w:lvlJc w:val="right"/>
      <w:pPr>
        <w:tabs>
          <w:tab w:val="num" w:pos="524"/>
        </w:tabs>
        <w:ind w:left="524" w:hanging="180"/>
      </w:pPr>
    </w:lvl>
    <w:lvl w:ilvl="1" w:tplc="080A0019" w:tentative="1">
      <w:start w:val="1"/>
      <w:numFmt w:val="lowerLetter"/>
      <w:lvlText w:val="%2."/>
      <w:lvlJc w:val="left"/>
      <w:pPr>
        <w:tabs>
          <w:tab w:val="num" w:pos="1244"/>
        </w:tabs>
        <w:ind w:left="1244" w:hanging="360"/>
      </w:pPr>
    </w:lvl>
    <w:lvl w:ilvl="2" w:tplc="080A001B" w:tentative="1">
      <w:start w:val="1"/>
      <w:numFmt w:val="lowerRoman"/>
      <w:lvlText w:val="%3."/>
      <w:lvlJc w:val="right"/>
      <w:pPr>
        <w:tabs>
          <w:tab w:val="num" w:pos="1964"/>
        </w:tabs>
        <w:ind w:left="1964" w:hanging="180"/>
      </w:pPr>
    </w:lvl>
    <w:lvl w:ilvl="3" w:tplc="080A000F" w:tentative="1">
      <w:start w:val="1"/>
      <w:numFmt w:val="decimal"/>
      <w:lvlText w:val="%4."/>
      <w:lvlJc w:val="left"/>
      <w:pPr>
        <w:tabs>
          <w:tab w:val="num" w:pos="2684"/>
        </w:tabs>
        <w:ind w:left="2684" w:hanging="360"/>
      </w:pPr>
    </w:lvl>
    <w:lvl w:ilvl="4" w:tplc="080A0019" w:tentative="1">
      <w:start w:val="1"/>
      <w:numFmt w:val="lowerLetter"/>
      <w:lvlText w:val="%5."/>
      <w:lvlJc w:val="left"/>
      <w:pPr>
        <w:tabs>
          <w:tab w:val="num" w:pos="3404"/>
        </w:tabs>
        <w:ind w:left="3404" w:hanging="360"/>
      </w:pPr>
    </w:lvl>
    <w:lvl w:ilvl="5" w:tplc="080A001B" w:tentative="1">
      <w:start w:val="1"/>
      <w:numFmt w:val="lowerRoman"/>
      <w:lvlText w:val="%6."/>
      <w:lvlJc w:val="right"/>
      <w:pPr>
        <w:tabs>
          <w:tab w:val="num" w:pos="4124"/>
        </w:tabs>
        <w:ind w:left="4124" w:hanging="180"/>
      </w:pPr>
    </w:lvl>
    <w:lvl w:ilvl="6" w:tplc="080A000F" w:tentative="1">
      <w:start w:val="1"/>
      <w:numFmt w:val="decimal"/>
      <w:lvlText w:val="%7."/>
      <w:lvlJc w:val="left"/>
      <w:pPr>
        <w:tabs>
          <w:tab w:val="num" w:pos="4844"/>
        </w:tabs>
        <w:ind w:left="4844" w:hanging="360"/>
      </w:pPr>
    </w:lvl>
    <w:lvl w:ilvl="7" w:tplc="080A0019" w:tentative="1">
      <w:start w:val="1"/>
      <w:numFmt w:val="lowerLetter"/>
      <w:lvlText w:val="%8."/>
      <w:lvlJc w:val="left"/>
      <w:pPr>
        <w:tabs>
          <w:tab w:val="num" w:pos="5564"/>
        </w:tabs>
        <w:ind w:left="5564" w:hanging="360"/>
      </w:pPr>
    </w:lvl>
    <w:lvl w:ilvl="8" w:tplc="080A001B" w:tentative="1">
      <w:start w:val="1"/>
      <w:numFmt w:val="lowerRoman"/>
      <w:lvlText w:val="%9."/>
      <w:lvlJc w:val="right"/>
      <w:pPr>
        <w:tabs>
          <w:tab w:val="num" w:pos="6284"/>
        </w:tabs>
        <w:ind w:left="6284" w:hanging="180"/>
      </w:pPr>
    </w:lvl>
  </w:abstractNum>
  <w:abstractNum w:abstractNumId="18" w15:restartNumberingAfterBreak="0">
    <w:nsid w:val="3AC01C31"/>
    <w:multiLevelType w:val="hybridMultilevel"/>
    <w:tmpl w:val="143241A0"/>
    <w:lvl w:ilvl="0" w:tplc="3CD65ECE">
      <w:start w:val="1"/>
      <w:numFmt w:val="upperRoman"/>
      <w:lvlText w:val="%1."/>
      <w:lvlJc w:val="right"/>
      <w:pPr>
        <w:ind w:left="502"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4C2BA5"/>
    <w:multiLevelType w:val="multilevel"/>
    <w:tmpl w:val="03A64DCC"/>
    <w:lvl w:ilvl="0">
      <w:start w:val="1"/>
      <w:numFmt w:val="lowerLetter"/>
      <w:lvlText w:val="%1."/>
      <w:lvlJc w:val="left"/>
      <w:pPr>
        <w:tabs>
          <w:tab w:val="num" w:pos="1107"/>
        </w:tabs>
        <w:ind w:left="1107" w:hanging="567"/>
      </w:pPr>
      <w:rPr>
        <w:b w:val="0"/>
        <w:i w:val="0"/>
      </w:rPr>
    </w:lvl>
    <w:lvl w:ilvl="1">
      <w:start w:val="4"/>
      <w:numFmt w:val="upperRoman"/>
      <w:lvlText w:val="%2."/>
      <w:lvlJc w:val="left"/>
      <w:pPr>
        <w:tabs>
          <w:tab w:val="num" w:pos="2340"/>
        </w:tabs>
        <w:ind w:left="2017" w:hanging="397"/>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0" w15:restartNumberingAfterBreak="0">
    <w:nsid w:val="49395742"/>
    <w:multiLevelType w:val="hybridMultilevel"/>
    <w:tmpl w:val="86F284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B33A2"/>
    <w:multiLevelType w:val="hybridMultilevel"/>
    <w:tmpl w:val="1F60ED84"/>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6613F4"/>
    <w:multiLevelType w:val="hybridMultilevel"/>
    <w:tmpl w:val="538211DC"/>
    <w:lvl w:ilvl="0" w:tplc="D4FA38A4">
      <w:start w:val="1"/>
      <w:numFmt w:val="decimal"/>
      <w:lvlText w:val="%1."/>
      <w:lvlJc w:val="left"/>
      <w:pPr>
        <w:tabs>
          <w:tab w:val="num" w:pos="720"/>
        </w:tabs>
        <w:ind w:left="644"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50A316E"/>
    <w:multiLevelType w:val="hybridMultilevel"/>
    <w:tmpl w:val="FD6806C4"/>
    <w:lvl w:ilvl="0" w:tplc="5DF0381C">
      <w:start w:val="1"/>
      <w:numFmt w:val="upperRoman"/>
      <w:lvlText w:val="%1."/>
      <w:lvlJc w:val="left"/>
      <w:pPr>
        <w:tabs>
          <w:tab w:val="num" w:pos="72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F8131DF"/>
    <w:multiLevelType w:val="hybridMultilevel"/>
    <w:tmpl w:val="D7D49C9C"/>
    <w:lvl w:ilvl="0" w:tplc="9864C8E0">
      <w:start w:val="1"/>
      <w:numFmt w:val="upperLetter"/>
      <w:lvlText w:val="%1."/>
      <w:lvlJc w:val="left"/>
      <w:pPr>
        <w:tabs>
          <w:tab w:val="num" w:pos="1068"/>
        </w:tabs>
        <w:ind w:left="1068" w:hanging="360"/>
      </w:pPr>
      <w:rPr>
        <w:rFonts w:hint="default"/>
        <w:b/>
        <w:i w:val="0"/>
      </w:rPr>
    </w:lvl>
    <w:lvl w:ilvl="1" w:tplc="080A0019">
      <w:start w:val="1"/>
      <w:numFmt w:val="lowerLetter"/>
      <w:lvlText w:val="%2."/>
      <w:lvlJc w:val="left"/>
      <w:pPr>
        <w:ind w:left="1608" w:hanging="360"/>
      </w:pPr>
    </w:lvl>
    <w:lvl w:ilvl="2" w:tplc="080A001B">
      <w:start w:val="1"/>
      <w:numFmt w:val="lowerRoman"/>
      <w:lvlText w:val="%3."/>
      <w:lvlJc w:val="right"/>
      <w:pPr>
        <w:ind w:left="2328" w:hanging="180"/>
      </w:pPr>
    </w:lvl>
    <w:lvl w:ilvl="3" w:tplc="080A000F" w:tentative="1">
      <w:start w:val="1"/>
      <w:numFmt w:val="decimal"/>
      <w:lvlText w:val="%4."/>
      <w:lvlJc w:val="left"/>
      <w:pPr>
        <w:ind w:left="3048" w:hanging="360"/>
      </w:pPr>
    </w:lvl>
    <w:lvl w:ilvl="4" w:tplc="080A0019" w:tentative="1">
      <w:start w:val="1"/>
      <w:numFmt w:val="lowerLetter"/>
      <w:lvlText w:val="%5."/>
      <w:lvlJc w:val="left"/>
      <w:pPr>
        <w:ind w:left="3768" w:hanging="360"/>
      </w:pPr>
    </w:lvl>
    <w:lvl w:ilvl="5" w:tplc="080A001B" w:tentative="1">
      <w:start w:val="1"/>
      <w:numFmt w:val="lowerRoman"/>
      <w:lvlText w:val="%6."/>
      <w:lvlJc w:val="right"/>
      <w:pPr>
        <w:ind w:left="4488" w:hanging="180"/>
      </w:pPr>
    </w:lvl>
    <w:lvl w:ilvl="6" w:tplc="080A000F" w:tentative="1">
      <w:start w:val="1"/>
      <w:numFmt w:val="decimal"/>
      <w:lvlText w:val="%7."/>
      <w:lvlJc w:val="left"/>
      <w:pPr>
        <w:ind w:left="5208" w:hanging="360"/>
      </w:pPr>
    </w:lvl>
    <w:lvl w:ilvl="7" w:tplc="080A0019" w:tentative="1">
      <w:start w:val="1"/>
      <w:numFmt w:val="lowerLetter"/>
      <w:lvlText w:val="%8."/>
      <w:lvlJc w:val="left"/>
      <w:pPr>
        <w:ind w:left="5928" w:hanging="360"/>
      </w:pPr>
    </w:lvl>
    <w:lvl w:ilvl="8" w:tplc="080A001B" w:tentative="1">
      <w:start w:val="1"/>
      <w:numFmt w:val="lowerRoman"/>
      <w:lvlText w:val="%9."/>
      <w:lvlJc w:val="right"/>
      <w:pPr>
        <w:ind w:left="6648" w:hanging="180"/>
      </w:pPr>
    </w:lvl>
  </w:abstractNum>
  <w:abstractNum w:abstractNumId="25" w15:restartNumberingAfterBreak="0">
    <w:nsid w:val="63AA2C12"/>
    <w:multiLevelType w:val="hybridMultilevel"/>
    <w:tmpl w:val="C69266C6"/>
    <w:lvl w:ilvl="0" w:tplc="C346D440">
      <w:start w:val="14"/>
      <w:numFmt w:val="upperRoman"/>
      <w:lvlText w:val="%1."/>
      <w:lvlJc w:val="right"/>
      <w:pPr>
        <w:tabs>
          <w:tab w:val="num" w:pos="464"/>
        </w:tabs>
        <w:ind w:left="464" w:hanging="180"/>
      </w:pPr>
      <w:rPr>
        <w:rFonts w:hint="default"/>
        <w:b/>
      </w:rPr>
    </w:lvl>
    <w:lvl w:ilvl="1" w:tplc="D6283D84">
      <w:start w:val="1"/>
      <w:numFmt w:val="decimal"/>
      <w:lvlText w:val="%2."/>
      <w:lvlJc w:val="left"/>
      <w:pPr>
        <w:tabs>
          <w:tab w:val="num" w:pos="644"/>
        </w:tabs>
        <w:ind w:left="644" w:hanging="360"/>
      </w:pPr>
      <w:rPr>
        <w:rFonts w:hint="default"/>
        <w:b/>
      </w:rPr>
    </w:lvl>
    <w:lvl w:ilvl="2" w:tplc="0409001B" w:tentative="1">
      <w:start w:val="1"/>
      <w:numFmt w:val="lowerRoman"/>
      <w:lvlText w:val="%3."/>
      <w:lvlJc w:val="right"/>
      <w:pPr>
        <w:tabs>
          <w:tab w:val="num" w:pos="1364"/>
        </w:tabs>
        <w:ind w:left="1364" w:hanging="180"/>
      </w:pPr>
    </w:lvl>
    <w:lvl w:ilvl="3" w:tplc="0409000F" w:tentative="1">
      <w:start w:val="1"/>
      <w:numFmt w:val="decimal"/>
      <w:lvlText w:val="%4."/>
      <w:lvlJc w:val="left"/>
      <w:pPr>
        <w:tabs>
          <w:tab w:val="num" w:pos="2084"/>
        </w:tabs>
        <w:ind w:left="2084" w:hanging="360"/>
      </w:pPr>
    </w:lvl>
    <w:lvl w:ilvl="4" w:tplc="04090019" w:tentative="1">
      <w:start w:val="1"/>
      <w:numFmt w:val="lowerLetter"/>
      <w:lvlText w:val="%5."/>
      <w:lvlJc w:val="left"/>
      <w:pPr>
        <w:tabs>
          <w:tab w:val="num" w:pos="2804"/>
        </w:tabs>
        <w:ind w:left="2804" w:hanging="360"/>
      </w:pPr>
    </w:lvl>
    <w:lvl w:ilvl="5" w:tplc="0409001B" w:tentative="1">
      <w:start w:val="1"/>
      <w:numFmt w:val="lowerRoman"/>
      <w:lvlText w:val="%6."/>
      <w:lvlJc w:val="right"/>
      <w:pPr>
        <w:tabs>
          <w:tab w:val="num" w:pos="3524"/>
        </w:tabs>
        <w:ind w:left="3524" w:hanging="180"/>
      </w:pPr>
    </w:lvl>
    <w:lvl w:ilvl="6" w:tplc="0409000F" w:tentative="1">
      <w:start w:val="1"/>
      <w:numFmt w:val="decimal"/>
      <w:lvlText w:val="%7."/>
      <w:lvlJc w:val="left"/>
      <w:pPr>
        <w:tabs>
          <w:tab w:val="num" w:pos="4244"/>
        </w:tabs>
        <w:ind w:left="4244" w:hanging="360"/>
      </w:pPr>
    </w:lvl>
    <w:lvl w:ilvl="7" w:tplc="04090019" w:tentative="1">
      <w:start w:val="1"/>
      <w:numFmt w:val="lowerLetter"/>
      <w:lvlText w:val="%8."/>
      <w:lvlJc w:val="left"/>
      <w:pPr>
        <w:tabs>
          <w:tab w:val="num" w:pos="4964"/>
        </w:tabs>
        <w:ind w:left="4964" w:hanging="360"/>
      </w:pPr>
    </w:lvl>
    <w:lvl w:ilvl="8" w:tplc="0409001B" w:tentative="1">
      <w:start w:val="1"/>
      <w:numFmt w:val="lowerRoman"/>
      <w:lvlText w:val="%9."/>
      <w:lvlJc w:val="right"/>
      <w:pPr>
        <w:tabs>
          <w:tab w:val="num" w:pos="5684"/>
        </w:tabs>
        <w:ind w:left="5684" w:hanging="180"/>
      </w:pPr>
    </w:lvl>
  </w:abstractNum>
  <w:abstractNum w:abstractNumId="26" w15:restartNumberingAfterBreak="0">
    <w:nsid w:val="67433F38"/>
    <w:multiLevelType w:val="hybridMultilevel"/>
    <w:tmpl w:val="238CF386"/>
    <w:lvl w:ilvl="0" w:tplc="D2F0E53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B2D33CF"/>
    <w:multiLevelType w:val="hybridMultilevel"/>
    <w:tmpl w:val="B08C731A"/>
    <w:lvl w:ilvl="0" w:tplc="5492CEB6">
      <w:start w:val="8"/>
      <w:numFmt w:val="decimal"/>
      <w:lvlText w:val="%1."/>
      <w:lvlJc w:val="righ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21325357">
    <w:abstractNumId w:val="22"/>
  </w:num>
  <w:num w:numId="2" w16cid:durableId="1394693112">
    <w:abstractNumId w:val="27"/>
  </w:num>
  <w:num w:numId="3" w16cid:durableId="1421564324">
    <w:abstractNumId w:val="11"/>
  </w:num>
  <w:num w:numId="4" w16cid:durableId="1000498477">
    <w:abstractNumId w:val="6"/>
  </w:num>
  <w:num w:numId="5" w16cid:durableId="1736582930">
    <w:abstractNumId w:val="14"/>
  </w:num>
  <w:num w:numId="6" w16cid:durableId="1187448315">
    <w:abstractNumId w:val="13"/>
  </w:num>
  <w:num w:numId="7" w16cid:durableId="1183516849">
    <w:abstractNumId w:val="19"/>
  </w:num>
  <w:num w:numId="8" w16cid:durableId="903108089">
    <w:abstractNumId w:val="17"/>
  </w:num>
  <w:num w:numId="9" w16cid:durableId="1268000201">
    <w:abstractNumId w:val="8"/>
  </w:num>
  <w:num w:numId="10" w16cid:durableId="893468754">
    <w:abstractNumId w:val="26"/>
  </w:num>
  <w:num w:numId="11" w16cid:durableId="1304198175">
    <w:abstractNumId w:val="18"/>
  </w:num>
  <w:num w:numId="12" w16cid:durableId="650331802">
    <w:abstractNumId w:val="4"/>
  </w:num>
  <w:num w:numId="13" w16cid:durableId="292249418">
    <w:abstractNumId w:val="3"/>
  </w:num>
  <w:num w:numId="14" w16cid:durableId="1747845134">
    <w:abstractNumId w:val="16"/>
  </w:num>
  <w:num w:numId="15" w16cid:durableId="289555075">
    <w:abstractNumId w:val="23"/>
  </w:num>
  <w:num w:numId="16" w16cid:durableId="781341646">
    <w:abstractNumId w:val="1"/>
  </w:num>
  <w:num w:numId="17" w16cid:durableId="276765337">
    <w:abstractNumId w:val="2"/>
  </w:num>
  <w:num w:numId="18" w16cid:durableId="1913546090">
    <w:abstractNumId w:val="0"/>
  </w:num>
  <w:num w:numId="19" w16cid:durableId="1912155710">
    <w:abstractNumId w:val="10"/>
  </w:num>
  <w:num w:numId="20" w16cid:durableId="639463612">
    <w:abstractNumId w:val="9"/>
  </w:num>
  <w:num w:numId="21" w16cid:durableId="405153626">
    <w:abstractNumId w:val="25"/>
  </w:num>
  <w:num w:numId="22" w16cid:durableId="2000570569">
    <w:abstractNumId w:val="15"/>
  </w:num>
  <w:num w:numId="23" w16cid:durableId="499541705">
    <w:abstractNumId w:val="7"/>
  </w:num>
  <w:num w:numId="24" w16cid:durableId="619336052">
    <w:abstractNumId w:val="5"/>
  </w:num>
  <w:num w:numId="25" w16cid:durableId="1521041384">
    <w:abstractNumId w:val="21"/>
  </w:num>
  <w:num w:numId="26" w16cid:durableId="1471556456">
    <w:abstractNumId w:val="12"/>
  </w:num>
  <w:num w:numId="27" w16cid:durableId="2042851238">
    <w:abstractNumId w:val="20"/>
  </w:num>
  <w:num w:numId="28" w16cid:durableId="565380809">
    <w:abstractNumId w:val="24"/>
  </w:num>
  <w:num w:numId="29" w16cid:durableId="287968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895904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29"/>
    <w:rsid w:val="00000590"/>
    <w:rsid w:val="0000082A"/>
    <w:rsid w:val="00005B88"/>
    <w:rsid w:val="000116A2"/>
    <w:rsid w:val="00014DBF"/>
    <w:rsid w:val="00032B77"/>
    <w:rsid w:val="00034590"/>
    <w:rsid w:val="00054FAE"/>
    <w:rsid w:val="00055457"/>
    <w:rsid w:val="000600F5"/>
    <w:rsid w:val="00062B01"/>
    <w:rsid w:val="0006391D"/>
    <w:rsid w:val="00063CE7"/>
    <w:rsid w:val="00064A3A"/>
    <w:rsid w:val="000742B5"/>
    <w:rsid w:val="0008097D"/>
    <w:rsid w:val="00081436"/>
    <w:rsid w:val="00084065"/>
    <w:rsid w:val="000A168E"/>
    <w:rsid w:val="000A2AC9"/>
    <w:rsid w:val="000A3F85"/>
    <w:rsid w:val="000A40A3"/>
    <w:rsid w:val="000A5620"/>
    <w:rsid w:val="000A57F7"/>
    <w:rsid w:val="000B12F7"/>
    <w:rsid w:val="000B2715"/>
    <w:rsid w:val="000B58A6"/>
    <w:rsid w:val="000C5587"/>
    <w:rsid w:val="000D0AB1"/>
    <w:rsid w:val="000D373E"/>
    <w:rsid w:val="000D6CC5"/>
    <w:rsid w:val="000F225E"/>
    <w:rsid w:val="00103128"/>
    <w:rsid w:val="0010395A"/>
    <w:rsid w:val="00103C32"/>
    <w:rsid w:val="00111A51"/>
    <w:rsid w:val="001160CC"/>
    <w:rsid w:val="00117A0E"/>
    <w:rsid w:val="0012024E"/>
    <w:rsid w:val="00120EE8"/>
    <w:rsid w:val="0012231C"/>
    <w:rsid w:val="001247AB"/>
    <w:rsid w:val="00135FBE"/>
    <w:rsid w:val="00143BB6"/>
    <w:rsid w:val="00145132"/>
    <w:rsid w:val="00146E5D"/>
    <w:rsid w:val="001519F0"/>
    <w:rsid w:val="00156199"/>
    <w:rsid w:val="0015734D"/>
    <w:rsid w:val="0016304C"/>
    <w:rsid w:val="001658C4"/>
    <w:rsid w:val="0018143D"/>
    <w:rsid w:val="00183FF1"/>
    <w:rsid w:val="0018729A"/>
    <w:rsid w:val="001914C1"/>
    <w:rsid w:val="00193548"/>
    <w:rsid w:val="001A0FCA"/>
    <w:rsid w:val="001A3B57"/>
    <w:rsid w:val="001A7131"/>
    <w:rsid w:val="001B24D5"/>
    <w:rsid w:val="001B3C0D"/>
    <w:rsid w:val="001D27F7"/>
    <w:rsid w:val="001E13D6"/>
    <w:rsid w:val="001E38D9"/>
    <w:rsid w:val="001E4F97"/>
    <w:rsid w:val="001E697A"/>
    <w:rsid w:val="001E70FD"/>
    <w:rsid w:val="001F178F"/>
    <w:rsid w:val="001F36E0"/>
    <w:rsid w:val="002033A1"/>
    <w:rsid w:val="00211F19"/>
    <w:rsid w:val="0021488D"/>
    <w:rsid w:val="00216658"/>
    <w:rsid w:val="00220F2C"/>
    <w:rsid w:val="00226585"/>
    <w:rsid w:val="0023259B"/>
    <w:rsid w:val="002407A6"/>
    <w:rsid w:val="0024109F"/>
    <w:rsid w:val="00241D51"/>
    <w:rsid w:val="00243055"/>
    <w:rsid w:val="00261608"/>
    <w:rsid w:val="00261FF7"/>
    <w:rsid w:val="002623CA"/>
    <w:rsid w:val="002665D0"/>
    <w:rsid w:val="002723B9"/>
    <w:rsid w:val="002740A0"/>
    <w:rsid w:val="00277BBC"/>
    <w:rsid w:val="002A03C7"/>
    <w:rsid w:val="002A0A53"/>
    <w:rsid w:val="002A7795"/>
    <w:rsid w:val="002B2059"/>
    <w:rsid w:val="002B3155"/>
    <w:rsid w:val="002C1C60"/>
    <w:rsid w:val="002D63D9"/>
    <w:rsid w:val="002E020A"/>
    <w:rsid w:val="002F0430"/>
    <w:rsid w:val="002F39E8"/>
    <w:rsid w:val="002F62BE"/>
    <w:rsid w:val="00302B2D"/>
    <w:rsid w:val="00303F73"/>
    <w:rsid w:val="00305BC0"/>
    <w:rsid w:val="0033049D"/>
    <w:rsid w:val="003309F1"/>
    <w:rsid w:val="00331D4A"/>
    <w:rsid w:val="00332B43"/>
    <w:rsid w:val="00341098"/>
    <w:rsid w:val="00347049"/>
    <w:rsid w:val="00353A99"/>
    <w:rsid w:val="00354FBF"/>
    <w:rsid w:val="00357D7A"/>
    <w:rsid w:val="00371EE4"/>
    <w:rsid w:val="003810FD"/>
    <w:rsid w:val="00383569"/>
    <w:rsid w:val="00390066"/>
    <w:rsid w:val="00390438"/>
    <w:rsid w:val="003A10DC"/>
    <w:rsid w:val="003A696A"/>
    <w:rsid w:val="003A7775"/>
    <w:rsid w:val="003B0592"/>
    <w:rsid w:val="003B6E4F"/>
    <w:rsid w:val="003C48FE"/>
    <w:rsid w:val="003C55C3"/>
    <w:rsid w:val="003C5972"/>
    <w:rsid w:val="003C6383"/>
    <w:rsid w:val="003C65DC"/>
    <w:rsid w:val="003C6F2C"/>
    <w:rsid w:val="003C77F8"/>
    <w:rsid w:val="003D0A9B"/>
    <w:rsid w:val="003E0E2C"/>
    <w:rsid w:val="003E6AA0"/>
    <w:rsid w:val="004023A1"/>
    <w:rsid w:val="0040280B"/>
    <w:rsid w:val="0040547C"/>
    <w:rsid w:val="00410844"/>
    <w:rsid w:val="004133BE"/>
    <w:rsid w:val="00414067"/>
    <w:rsid w:val="00415F0A"/>
    <w:rsid w:val="00422DE0"/>
    <w:rsid w:val="00424AB1"/>
    <w:rsid w:val="0043780C"/>
    <w:rsid w:val="00437AA4"/>
    <w:rsid w:val="0044023A"/>
    <w:rsid w:val="0044167E"/>
    <w:rsid w:val="00447B23"/>
    <w:rsid w:val="00453F41"/>
    <w:rsid w:val="00456FAD"/>
    <w:rsid w:val="004579B1"/>
    <w:rsid w:val="004604E4"/>
    <w:rsid w:val="0046153A"/>
    <w:rsid w:val="00461B7F"/>
    <w:rsid w:val="00462F1E"/>
    <w:rsid w:val="0046455B"/>
    <w:rsid w:val="004650C1"/>
    <w:rsid w:val="00465E49"/>
    <w:rsid w:val="004733C9"/>
    <w:rsid w:val="004848FB"/>
    <w:rsid w:val="00491B58"/>
    <w:rsid w:val="0049285A"/>
    <w:rsid w:val="00495A5B"/>
    <w:rsid w:val="004A05F7"/>
    <w:rsid w:val="004A2D25"/>
    <w:rsid w:val="004A34F3"/>
    <w:rsid w:val="004A7596"/>
    <w:rsid w:val="004B00EC"/>
    <w:rsid w:val="004B19D6"/>
    <w:rsid w:val="004B4C5A"/>
    <w:rsid w:val="004B4F18"/>
    <w:rsid w:val="004C581E"/>
    <w:rsid w:val="004C5EBE"/>
    <w:rsid w:val="004D1307"/>
    <w:rsid w:val="004D7495"/>
    <w:rsid w:val="004E33B6"/>
    <w:rsid w:val="004E69E0"/>
    <w:rsid w:val="004F5638"/>
    <w:rsid w:val="004F649D"/>
    <w:rsid w:val="005060DA"/>
    <w:rsid w:val="00517F67"/>
    <w:rsid w:val="00522087"/>
    <w:rsid w:val="00530F38"/>
    <w:rsid w:val="005337FA"/>
    <w:rsid w:val="005346DB"/>
    <w:rsid w:val="00537683"/>
    <w:rsid w:val="00547DF5"/>
    <w:rsid w:val="00554795"/>
    <w:rsid w:val="0055679C"/>
    <w:rsid w:val="00561FF6"/>
    <w:rsid w:val="00563674"/>
    <w:rsid w:val="00563F31"/>
    <w:rsid w:val="005641E8"/>
    <w:rsid w:val="0057042D"/>
    <w:rsid w:val="00571F75"/>
    <w:rsid w:val="00572E83"/>
    <w:rsid w:val="0057321D"/>
    <w:rsid w:val="005733F6"/>
    <w:rsid w:val="005772FA"/>
    <w:rsid w:val="005A1DE7"/>
    <w:rsid w:val="005A3BD2"/>
    <w:rsid w:val="005A748A"/>
    <w:rsid w:val="005B1C16"/>
    <w:rsid w:val="005C2852"/>
    <w:rsid w:val="005D5975"/>
    <w:rsid w:val="005D615B"/>
    <w:rsid w:val="005D6AC8"/>
    <w:rsid w:val="005D7021"/>
    <w:rsid w:val="005E2B85"/>
    <w:rsid w:val="005E49CB"/>
    <w:rsid w:val="005E7967"/>
    <w:rsid w:val="005F0ABB"/>
    <w:rsid w:val="005F107D"/>
    <w:rsid w:val="005F3CEB"/>
    <w:rsid w:val="005F7BF5"/>
    <w:rsid w:val="006019AA"/>
    <w:rsid w:val="00606EE2"/>
    <w:rsid w:val="00611649"/>
    <w:rsid w:val="006169E4"/>
    <w:rsid w:val="00624506"/>
    <w:rsid w:val="0063461F"/>
    <w:rsid w:val="0063713D"/>
    <w:rsid w:val="00640505"/>
    <w:rsid w:val="00646091"/>
    <w:rsid w:val="00650542"/>
    <w:rsid w:val="00654399"/>
    <w:rsid w:val="00660414"/>
    <w:rsid w:val="006617BD"/>
    <w:rsid w:val="00663C9B"/>
    <w:rsid w:val="00665808"/>
    <w:rsid w:val="006714B2"/>
    <w:rsid w:val="00672695"/>
    <w:rsid w:val="00672BE0"/>
    <w:rsid w:val="00677218"/>
    <w:rsid w:val="00687B2F"/>
    <w:rsid w:val="00690B35"/>
    <w:rsid w:val="00694530"/>
    <w:rsid w:val="00697EE1"/>
    <w:rsid w:val="006B098B"/>
    <w:rsid w:val="006B18FB"/>
    <w:rsid w:val="006B3159"/>
    <w:rsid w:val="006C733B"/>
    <w:rsid w:val="006D64C7"/>
    <w:rsid w:val="006D7B9E"/>
    <w:rsid w:val="006E01F5"/>
    <w:rsid w:val="006F2ABE"/>
    <w:rsid w:val="007001A9"/>
    <w:rsid w:val="00700EAD"/>
    <w:rsid w:val="00706D8B"/>
    <w:rsid w:val="00707CA0"/>
    <w:rsid w:val="00713FDC"/>
    <w:rsid w:val="00715245"/>
    <w:rsid w:val="007172FD"/>
    <w:rsid w:val="00717D2B"/>
    <w:rsid w:val="007213F7"/>
    <w:rsid w:val="00721E09"/>
    <w:rsid w:val="007362D0"/>
    <w:rsid w:val="007401E7"/>
    <w:rsid w:val="00741595"/>
    <w:rsid w:val="00744E3D"/>
    <w:rsid w:val="007511C1"/>
    <w:rsid w:val="00754A3D"/>
    <w:rsid w:val="00760037"/>
    <w:rsid w:val="0076116F"/>
    <w:rsid w:val="007636B0"/>
    <w:rsid w:val="00770BE9"/>
    <w:rsid w:val="007736CE"/>
    <w:rsid w:val="00773E7C"/>
    <w:rsid w:val="00775883"/>
    <w:rsid w:val="0077665A"/>
    <w:rsid w:val="007772EB"/>
    <w:rsid w:val="00784462"/>
    <w:rsid w:val="007878A1"/>
    <w:rsid w:val="007A062B"/>
    <w:rsid w:val="007A3776"/>
    <w:rsid w:val="007A4A8F"/>
    <w:rsid w:val="007A747C"/>
    <w:rsid w:val="007B248D"/>
    <w:rsid w:val="007B3AEF"/>
    <w:rsid w:val="007B7F58"/>
    <w:rsid w:val="007C6A86"/>
    <w:rsid w:val="007D244B"/>
    <w:rsid w:val="007D24C0"/>
    <w:rsid w:val="007D54ED"/>
    <w:rsid w:val="007D5757"/>
    <w:rsid w:val="007D6CA4"/>
    <w:rsid w:val="007D7BB7"/>
    <w:rsid w:val="007E1CFD"/>
    <w:rsid w:val="007E34B4"/>
    <w:rsid w:val="007E58A9"/>
    <w:rsid w:val="007E75F5"/>
    <w:rsid w:val="007E78BF"/>
    <w:rsid w:val="007F5CF6"/>
    <w:rsid w:val="007F7684"/>
    <w:rsid w:val="00800B3C"/>
    <w:rsid w:val="008053CB"/>
    <w:rsid w:val="00814F9E"/>
    <w:rsid w:val="008234F6"/>
    <w:rsid w:val="00826B19"/>
    <w:rsid w:val="0083526C"/>
    <w:rsid w:val="0083575D"/>
    <w:rsid w:val="00836A64"/>
    <w:rsid w:val="00836A73"/>
    <w:rsid w:val="00845128"/>
    <w:rsid w:val="008500F2"/>
    <w:rsid w:val="00852238"/>
    <w:rsid w:val="008531B0"/>
    <w:rsid w:val="0085419B"/>
    <w:rsid w:val="008749FA"/>
    <w:rsid w:val="008760A2"/>
    <w:rsid w:val="0087613C"/>
    <w:rsid w:val="008769C6"/>
    <w:rsid w:val="00876FC1"/>
    <w:rsid w:val="0088577D"/>
    <w:rsid w:val="00886665"/>
    <w:rsid w:val="008922C7"/>
    <w:rsid w:val="008923CB"/>
    <w:rsid w:val="00896F08"/>
    <w:rsid w:val="008A02BB"/>
    <w:rsid w:val="008A11F8"/>
    <w:rsid w:val="008A3910"/>
    <w:rsid w:val="008A4D61"/>
    <w:rsid w:val="008A74DE"/>
    <w:rsid w:val="008B4125"/>
    <w:rsid w:val="008B46AB"/>
    <w:rsid w:val="008C57A0"/>
    <w:rsid w:val="008D1ED1"/>
    <w:rsid w:val="008D7582"/>
    <w:rsid w:val="008E3B48"/>
    <w:rsid w:val="008F22A4"/>
    <w:rsid w:val="008F6844"/>
    <w:rsid w:val="0090364E"/>
    <w:rsid w:val="00903E3C"/>
    <w:rsid w:val="00903F86"/>
    <w:rsid w:val="009147FC"/>
    <w:rsid w:val="00923299"/>
    <w:rsid w:val="00925487"/>
    <w:rsid w:val="00943190"/>
    <w:rsid w:val="009465B5"/>
    <w:rsid w:val="00946A3F"/>
    <w:rsid w:val="00947A3B"/>
    <w:rsid w:val="0095571F"/>
    <w:rsid w:val="0095733B"/>
    <w:rsid w:val="009579A3"/>
    <w:rsid w:val="009671D9"/>
    <w:rsid w:val="00983366"/>
    <w:rsid w:val="009872F2"/>
    <w:rsid w:val="009903DE"/>
    <w:rsid w:val="009A01DC"/>
    <w:rsid w:val="009A22EC"/>
    <w:rsid w:val="009A25A6"/>
    <w:rsid w:val="009B7969"/>
    <w:rsid w:val="009C0029"/>
    <w:rsid w:val="009D1741"/>
    <w:rsid w:val="009D1E0A"/>
    <w:rsid w:val="009D3EA4"/>
    <w:rsid w:val="009E2304"/>
    <w:rsid w:val="00A02160"/>
    <w:rsid w:val="00A153C1"/>
    <w:rsid w:val="00A2623D"/>
    <w:rsid w:val="00A27297"/>
    <w:rsid w:val="00A31560"/>
    <w:rsid w:val="00A51AEC"/>
    <w:rsid w:val="00A70C1D"/>
    <w:rsid w:val="00A72EC2"/>
    <w:rsid w:val="00A77C13"/>
    <w:rsid w:val="00A87C79"/>
    <w:rsid w:val="00A94BB2"/>
    <w:rsid w:val="00A96B2F"/>
    <w:rsid w:val="00AA2120"/>
    <w:rsid w:val="00AB0086"/>
    <w:rsid w:val="00AB1712"/>
    <w:rsid w:val="00AB49C9"/>
    <w:rsid w:val="00AC54E9"/>
    <w:rsid w:val="00AD3FCB"/>
    <w:rsid w:val="00AE2BA2"/>
    <w:rsid w:val="00AE40D0"/>
    <w:rsid w:val="00B025DA"/>
    <w:rsid w:val="00B0476A"/>
    <w:rsid w:val="00B04927"/>
    <w:rsid w:val="00B06C09"/>
    <w:rsid w:val="00B15933"/>
    <w:rsid w:val="00B15CBE"/>
    <w:rsid w:val="00B27253"/>
    <w:rsid w:val="00B335D2"/>
    <w:rsid w:val="00B346D8"/>
    <w:rsid w:val="00B373BB"/>
    <w:rsid w:val="00B41C7B"/>
    <w:rsid w:val="00B46163"/>
    <w:rsid w:val="00B50F1A"/>
    <w:rsid w:val="00B50FB5"/>
    <w:rsid w:val="00B5166E"/>
    <w:rsid w:val="00B51F1B"/>
    <w:rsid w:val="00B55CFF"/>
    <w:rsid w:val="00B57201"/>
    <w:rsid w:val="00B66F2E"/>
    <w:rsid w:val="00B70924"/>
    <w:rsid w:val="00B74041"/>
    <w:rsid w:val="00B7715D"/>
    <w:rsid w:val="00B867D7"/>
    <w:rsid w:val="00B96B64"/>
    <w:rsid w:val="00BA3518"/>
    <w:rsid w:val="00BA3675"/>
    <w:rsid w:val="00BB1804"/>
    <w:rsid w:val="00BB4DAB"/>
    <w:rsid w:val="00BB5188"/>
    <w:rsid w:val="00BB6150"/>
    <w:rsid w:val="00BC0952"/>
    <w:rsid w:val="00BC0D65"/>
    <w:rsid w:val="00BC36B4"/>
    <w:rsid w:val="00BC6BB1"/>
    <w:rsid w:val="00BD6D7F"/>
    <w:rsid w:val="00BE6FB3"/>
    <w:rsid w:val="00BF4D83"/>
    <w:rsid w:val="00BF7189"/>
    <w:rsid w:val="00C000D0"/>
    <w:rsid w:val="00C012C5"/>
    <w:rsid w:val="00C245B7"/>
    <w:rsid w:val="00C24FBD"/>
    <w:rsid w:val="00C27EEA"/>
    <w:rsid w:val="00C307F8"/>
    <w:rsid w:val="00C32D44"/>
    <w:rsid w:val="00C40F66"/>
    <w:rsid w:val="00C470FE"/>
    <w:rsid w:val="00C47F62"/>
    <w:rsid w:val="00C5097B"/>
    <w:rsid w:val="00C51B5E"/>
    <w:rsid w:val="00C6537B"/>
    <w:rsid w:val="00C83CD1"/>
    <w:rsid w:val="00C925F6"/>
    <w:rsid w:val="00CA1066"/>
    <w:rsid w:val="00CA31DB"/>
    <w:rsid w:val="00CA5511"/>
    <w:rsid w:val="00CB0876"/>
    <w:rsid w:val="00CB13D8"/>
    <w:rsid w:val="00CB73C5"/>
    <w:rsid w:val="00CC071B"/>
    <w:rsid w:val="00CC405D"/>
    <w:rsid w:val="00CD4B81"/>
    <w:rsid w:val="00CE6DA5"/>
    <w:rsid w:val="00D0370E"/>
    <w:rsid w:val="00D10616"/>
    <w:rsid w:val="00D157C8"/>
    <w:rsid w:val="00D27E2D"/>
    <w:rsid w:val="00D33DBC"/>
    <w:rsid w:val="00D36581"/>
    <w:rsid w:val="00D41570"/>
    <w:rsid w:val="00D42AD7"/>
    <w:rsid w:val="00D4425F"/>
    <w:rsid w:val="00D5741A"/>
    <w:rsid w:val="00D576E1"/>
    <w:rsid w:val="00D6148C"/>
    <w:rsid w:val="00D6457D"/>
    <w:rsid w:val="00D85739"/>
    <w:rsid w:val="00D85C75"/>
    <w:rsid w:val="00D9215F"/>
    <w:rsid w:val="00D93D84"/>
    <w:rsid w:val="00DA3B6E"/>
    <w:rsid w:val="00DB2F09"/>
    <w:rsid w:val="00DB5561"/>
    <w:rsid w:val="00DB672D"/>
    <w:rsid w:val="00DB7EE2"/>
    <w:rsid w:val="00DC625A"/>
    <w:rsid w:val="00DC668E"/>
    <w:rsid w:val="00DC7FC9"/>
    <w:rsid w:val="00DD079D"/>
    <w:rsid w:val="00DD78E0"/>
    <w:rsid w:val="00DE5377"/>
    <w:rsid w:val="00DF099A"/>
    <w:rsid w:val="00DF2869"/>
    <w:rsid w:val="00DF432F"/>
    <w:rsid w:val="00E04090"/>
    <w:rsid w:val="00E079EA"/>
    <w:rsid w:val="00E138FA"/>
    <w:rsid w:val="00E14A91"/>
    <w:rsid w:val="00E16A8A"/>
    <w:rsid w:val="00E244FF"/>
    <w:rsid w:val="00E246B9"/>
    <w:rsid w:val="00E36131"/>
    <w:rsid w:val="00E363E6"/>
    <w:rsid w:val="00E42378"/>
    <w:rsid w:val="00E44C96"/>
    <w:rsid w:val="00E5558D"/>
    <w:rsid w:val="00E57941"/>
    <w:rsid w:val="00E64FCE"/>
    <w:rsid w:val="00E65676"/>
    <w:rsid w:val="00E659EA"/>
    <w:rsid w:val="00E65A78"/>
    <w:rsid w:val="00E6621D"/>
    <w:rsid w:val="00E73E5B"/>
    <w:rsid w:val="00E80742"/>
    <w:rsid w:val="00E853B2"/>
    <w:rsid w:val="00E873AB"/>
    <w:rsid w:val="00E93A79"/>
    <w:rsid w:val="00E959A2"/>
    <w:rsid w:val="00E9691F"/>
    <w:rsid w:val="00EA0187"/>
    <w:rsid w:val="00EA0D09"/>
    <w:rsid w:val="00EB05E2"/>
    <w:rsid w:val="00EB6C68"/>
    <w:rsid w:val="00EB7BFE"/>
    <w:rsid w:val="00EC0471"/>
    <w:rsid w:val="00EC6626"/>
    <w:rsid w:val="00ED0895"/>
    <w:rsid w:val="00EE03D7"/>
    <w:rsid w:val="00EE3FEC"/>
    <w:rsid w:val="00EF2AE1"/>
    <w:rsid w:val="00EF2BFA"/>
    <w:rsid w:val="00F02DF7"/>
    <w:rsid w:val="00F042C7"/>
    <w:rsid w:val="00F04FF5"/>
    <w:rsid w:val="00F05BCE"/>
    <w:rsid w:val="00F1775E"/>
    <w:rsid w:val="00F24FBD"/>
    <w:rsid w:val="00F24FEF"/>
    <w:rsid w:val="00F27AE8"/>
    <w:rsid w:val="00F36E30"/>
    <w:rsid w:val="00F44651"/>
    <w:rsid w:val="00F509F7"/>
    <w:rsid w:val="00F50EFA"/>
    <w:rsid w:val="00F54D1C"/>
    <w:rsid w:val="00F54FD9"/>
    <w:rsid w:val="00F61F77"/>
    <w:rsid w:val="00F6757B"/>
    <w:rsid w:val="00F67DA1"/>
    <w:rsid w:val="00F82146"/>
    <w:rsid w:val="00F84C32"/>
    <w:rsid w:val="00F93CEA"/>
    <w:rsid w:val="00FA0A8A"/>
    <w:rsid w:val="00FA7638"/>
    <w:rsid w:val="00FB4C27"/>
    <w:rsid w:val="00FC296E"/>
    <w:rsid w:val="00FC3554"/>
    <w:rsid w:val="00FD169D"/>
    <w:rsid w:val="00FD6BE1"/>
    <w:rsid w:val="00FE1566"/>
    <w:rsid w:val="00FE2C3B"/>
    <w:rsid w:val="00FE3689"/>
    <w:rsid w:val="00FE42C5"/>
    <w:rsid w:val="00FF11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2A93"/>
  <w15:docId w15:val="{8F3CD41C-D664-491C-8AD2-6D07D92D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8BF"/>
    <w:rPr>
      <w:lang w:val="es-MX"/>
    </w:rPr>
  </w:style>
  <w:style w:type="paragraph" w:styleId="Ttulo1">
    <w:name w:val="heading 1"/>
    <w:basedOn w:val="Normal"/>
    <w:next w:val="Normal"/>
    <w:qFormat/>
    <w:rsid w:val="007E78BF"/>
    <w:pPr>
      <w:keepNext/>
      <w:jc w:val="center"/>
      <w:outlineLvl w:val="0"/>
    </w:pPr>
    <w:rPr>
      <w:rFonts w:ascii="Arial" w:hAnsi="Arial"/>
      <w:b/>
      <w:sz w:val="32"/>
    </w:rPr>
  </w:style>
  <w:style w:type="paragraph" w:styleId="Ttulo2">
    <w:name w:val="heading 2"/>
    <w:basedOn w:val="Normal"/>
    <w:next w:val="Normal"/>
    <w:qFormat/>
    <w:rsid w:val="007E78BF"/>
    <w:pPr>
      <w:keepNext/>
      <w:ind w:left="1843" w:hanging="1843"/>
      <w:jc w:val="both"/>
      <w:outlineLvl w:val="1"/>
    </w:pPr>
    <w:rPr>
      <w:rFonts w:ascii="Arial" w:hAnsi="Arial"/>
      <w:b/>
      <w:sz w:val="24"/>
    </w:rPr>
  </w:style>
  <w:style w:type="paragraph" w:styleId="Ttulo3">
    <w:name w:val="heading 3"/>
    <w:basedOn w:val="Normal"/>
    <w:next w:val="Normal"/>
    <w:qFormat/>
    <w:rsid w:val="007E78BF"/>
    <w:pPr>
      <w:keepNext/>
      <w:ind w:left="1701" w:hanging="1701"/>
      <w:jc w:val="both"/>
      <w:outlineLvl w:val="2"/>
    </w:pPr>
    <w:rPr>
      <w:rFonts w:ascii="Arial" w:hAnsi="Arial"/>
      <w:b/>
      <w:sz w:val="24"/>
    </w:rPr>
  </w:style>
  <w:style w:type="paragraph" w:styleId="Ttulo4">
    <w:name w:val="heading 4"/>
    <w:basedOn w:val="Normal"/>
    <w:next w:val="Normal"/>
    <w:qFormat/>
    <w:rsid w:val="007E78BF"/>
    <w:pPr>
      <w:keepNext/>
      <w:jc w:val="both"/>
      <w:outlineLvl w:val="3"/>
    </w:pPr>
    <w:rPr>
      <w:rFonts w:ascii="Arial" w:hAnsi="Arial"/>
      <w:b/>
      <w:bCs/>
      <w:sz w:val="24"/>
    </w:rPr>
  </w:style>
  <w:style w:type="paragraph" w:styleId="Ttulo5">
    <w:name w:val="heading 5"/>
    <w:basedOn w:val="Normal"/>
    <w:next w:val="Normal"/>
    <w:qFormat/>
    <w:rsid w:val="007E78BF"/>
    <w:pPr>
      <w:keepNext/>
      <w:jc w:val="both"/>
      <w:outlineLvl w:val="4"/>
    </w:pPr>
    <w:rPr>
      <w:rFonts w:ascii="Tahoma" w:hAnsi="Tahoma" w:cs="Tahoma"/>
      <w:bCs/>
      <w:sz w:val="24"/>
    </w:rPr>
  </w:style>
  <w:style w:type="paragraph" w:styleId="Ttulo6">
    <w:name w:val="heading 6"/>
    <w:basedOn w:val="Normal"/>
    <w:next w:val="Normal"/>
    <w:qFormat/>
    <w:rsid w:val="007E78BF"/>
    <w:pPr>
      <w:keepNext/>
      <w:ind w:left="1843" w:hanging="1843"/>
      <w:jc w:val="both"/>
      <w:outlineLvl w:val="5"/>
    </w:pPr>
    <w:rPr>
      <w:rFonts w:ascii="Tahoma" w:hAnsi="Tahoma" w:cs="Tahoma"/>
      <w:bCs/>
      <w:sz w:val="24"/>
    </w:rPr>
  </w:style>
  <w:style w:type="paragraph" w:styleId="Ttulo7">
    <w:name w:val="heading 7"/>
    <w:basedOn w:val="Normal"/>
    <w:next w:val="Normal"/>
    <w:qFormat/>
    <w:rsid w:val="007E78BF"/>
    <w:pPr>
      <w:keepNext/>
      <w:ind w:left="1701" w:hanging="1701"/>
      <w:jc w:val="both"/>
      <w:outlineLvl w:val="6"/>
    </w:pPr>
    <w:rPr>
      <w:rFonts w:ascii="Tahoma" w:hAnsi="Tahoma" w:cs="Tahoma"/>
      <w:bCs/>
      <w:sz w:val="24"/>
    </w:rPr>
  </w:style>
  <w:style w:type="paragraph" w:styleId="Ttulo8">
    <w:name w:val="heading 8"/>
    <w:basedOn w:val="Normal"/>
    <w:next w:val="Normal"/>
    <w:qFormat/>
    <w:rsid w:val="007E78BF"/>
    <w:pPr>
      <w:keepNext/>
      <w:jc w:val="center"/>
      <w:outlineLvl w:val="7"/>
    </w:pPr>
    <w:rPr>
      <w:rFonts w:ascii="Tahoma" w:hAnsi="Tahoma" w:cs="Tahoma"/>
      <w:b/>
      <w:sz w:val="24"/>
    </w:rPr>
  </w:style>
  <w:style w:type="paragraph" w:styleId="Ttulo9">
    <w:name w:val="heading 9"/>
    <w:basedOn w:val="Normal"/>
    <w:next w:val="Normal"/>
    <w:qFormat/>
    <w:rsid w:val="007E78BF"/>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7E78BF"/>
    <w:pPr>
      <w:jc w:val="center"/>
    </w:pPr>
    <w:rPr>
      <w:rFonts w:ascii="Arial" w:hAnsi="Arial"/>
      <w:b/>
      <w:sz w:val="32"/>
    </w:rPr>
  </w:style>
  <w:style w:type="paragraph" w:styleId="Sangradetextonormal">
    <w:name w:val="Body Text Indent"/>
    <w:basedOn w:val="Normal"/>
    <w:rsid w:val="007E78BF"/>
    <w:pPr>
      <w:ind w:left="567" w:hanging="567"/>
      <w:jc w:val="both"/>
    </w:pPr>
    <w:rPr>
      <w:rFonts w:ascii="Arial" w:hAnsi="Arial"/>
      <w:sz w:val="40"/>
    </w:rPr>
  </w:style>
  <w:style w:type="paragraph" w:styleId="Textoindependiente">
    <w:name w:val="Body Text"/>
    <w:basedOn w:val="Normal"/>
    <w:rsid w:val="007E78BF"/>
    <w:pPr>
      <w:jc w:val="both"/>
    </w:pPr>
    <w:rPr>
      <w:rFonts w:ascii="Arial" w:hAnsi="Arial"/>
      <w:sz w:val="24"/>
    </w:rPr>
  </w:style>
  <w:style w:type="paragraph" w:styleId="Sangra2detindependiente">
    <w:name w:val="Body Text Indent 2"/>
    <w:basedOn w:val="Normal"/>
    <w:rsid w:val="007E78BF"/>
    <w:pPr>
      <w:ind w:left="1701"/>
      <w:jc w:val="both"/>
    </w:pPr>
    <w:rPr>
      <w:rFonts w:ascii="Arial" w:hAnsi="Arial"/>
      <w:sz w:val="24"/>
    </w:rPr>
  </w:style>
  <w:style w:type="paragraph" w:styleId="Sangra3detindependiente">
    <w:name w:val="Body Text Indent 3"/>
    <w:basedOn w:val="Normal"/>
    <w:rsid w:val="007E78BF"/>
    <w:pPr>
      <w:ind w:left="567" w:hanging="567"/>
      <w:jc w:val="both"/>
    </w:pPr>
    <w:rPr>
      <w:rFonts w:ascii="Arial" w:hAnsi="Arial"/>
      <w:sz w:val="24"/>
    </w:rPr>
  </w:style>
  <w:style w:type="paragraph" w:styleId="Encabezado">
    <w:name w:val="header"/>
    <w:basedOn w:val="Normal"/>
    <w:link w:val="EncabezadoCar"/>
    <w:uiPriority w:val="99"/>
    <w:rsid w:val="007E78BF"/>
    <w:pPr>
      <w:tabs>
        <w:tab w:val="center" w:pos="4419"/>
        <w:tab w:val="right" w:pos="8838"/>
      </w:tabs>
    </w:pPr>
  </w:style>
  <w:style w:type="paragraph" w:styleId="Piedepgina">
    <w:name w:val="footer"/>
    <w:basedOn w:val="Normal"/>
    <w:link w:val="PiedepginaCar"/>
    <w:uiPriority w:val="99"/>
    <w:rsid w:val="007E78BF"/>
    <w:pPr>
      <w:tabs>
        <w:tab w:val="center" w:pos="4419"/>
        <w:tab w:val="right" w:pos="8838"/>
      </w:tabs>
    </w:pPr>
  </w:style>
  <w:style w:type="character" w:styleId="Nmerodepgina">
    <w:name w:val="page number"/>
    <w:basedOn w:val="Fuentedeprrafopredeter"/>
    <w:rsid w:val="007E78BF"/>
  </w:style>
  <w:style w:type="paragraph" w:customStyle="1" w:styleId="fraccion">
    <w:name w:val="fraccion"/>
    <w:basedOn w:val="Normal"/>
    <w:rsid w:val="007E78BF"/>
    <w:pPr>
      <w:tabs>
        <w:tab w:val="left" w:pos="1276"/>
      </w:tabs>
      <w:ind w:left="1134" w:hanging="567"/>
      <w:jc w:val="both"/>
    </w:pPr>
    <w:rPr>
      <w:rFonts w:ascii="Arial" w:hAnsi="Arial"/>
      <w:sz w:val="24"/>
      <w:lang w:val="es-ES_tradnl"/>
    </w:rPr>
  </w:style>
  <w:style w:type="paragraph" w:customStyle="1" w:styleId="fraccion2">
    <w:name w:val="fraccion2"/>
    <w:basedOn w:val="Normal"/>
    <w:rsid w:val="007E78BF"/>
    <w:pPr>
      <w:ind w:left="1701" w:hanging="567"/>
      <w:jc w:val="both"/>
    </w:pPr>
    <w:rPr>
      <w:rFonts w:ascii="Arial" w:hAnsi="Arial"/>
      <w:sz w:val="24"/>
      <w:lang w:val="es-ES_tradnl"/>
    </w:rPr>
  </w:style>
  <w:style w:type="paragraph" w:customStyle="1" w:styleId="FRACCIONA">
    <w:name w:val="FRACCIONA"/>
    <w:basedOn w:val="Normal"/>
    <w:rsid w:val="007E78BF"/>
    <w:pPr>
      <w:tabs>
        <w:tab w:val="left" w:pos="567"/>
        <w:tab w:val="left" w:pos="1276"/>
        <w:tab w:val="left" w:pos="1985"/>
      </w:tabs>
      <w:overflowPunct w:val="0"/>
      <w:autoSpaceDE w:val="0"/>
      <w:autoSpaceDN w:val="0"/>
      <w:adjustRightInd w:val="0"/>
      <w:ind w:left="1276" w:hanging="709"/>
      <w:jc w:val="both"/>
      <w:textAlignment w:val="baseline"/>
    </w:pPr>
    <w:rPr>
      <w:rFonts w:ascii="Arial" w:hAnsi="Arial"/>
      <w:sz w:val="22"/>
      <w:lang w:val="es-ES_tradnl"/>
    </w:rPr>
  </w:style>
  <w:style w:type="paragraph" w:styleId="Textoindependiente2">
    <w:name w:val="Body Text 2"/>
    <w:basedOn w:val="Normal"/>
    <w:rsid w:val="007E78BF"/>
    <w:pPr>
      <w:jc w:val="both"/>
    </w:pPr>
    <w:rPr>
      <w:rFonts w:ascii="Tahoma" w:hAnsi="Tahoma" w:cs="Tahoma"/>
      <w:b/>
      <w:sz w:val="24"/>
    </w:rPr>
  </w:style>
  <w:style w:type="paragraph" w:styleId="Subttulo">
    <w:name w:val="Subtitle"/>
    <w:basedOn w:val="Normal"/>
    <w:qFormat/>
    <w:rsid w:val="007E78BF"/>
    <w:pPr>
      <w:jc w:val="center"/>
    </w:pPr>
    <w:rPr>
      <w:rFonts w:ascii="Arial Narrow" w:hAnsi="Arial Narrow" w:cs="Tahoma"/>
      <w:b/>
      <w:sz w:val="24"/>
    </w:rPr>
  </w:style>
  <w:style w:type="paragraph" w:styleId="Textoindependiente3">
    <w:name w:val="Body Text 3"/>
    <w:basedOn w:val="Normal"/>
    <w:rsid w:val="007E78BF"/>
    <w:pPr>
      <w:spacing w:after="120"/>
    </w:pPr>
    <w:rPr>
      <w:sz w:val="16"/>
      <w:szCs w:val="16"/>
    </w:rPr>
  </w:style>
  <w:style w:type="paragraph" w:customStyle="1" w:styleId="toa">
    <w:name w:val="toa"/>
    <w:basedOn w:val="Normal"/>
    <w:rsid w:val="007E78BF"/>
    <w:pPr>
      <w:tabs>
        <w:tab w:val="left" w:pos="9000"/>
        <w:tab w:val="right" w:pos="9360"/>
      </w:tabs>
      <w:suppressAutoHyphens/>
    </w:pPr>
    <w:rPr>
      <w:rFonts w:ascii="Courier New" w:hAnsi="Courier New"/>
      <w:sz w:val="24"/>
      <w:lang w:val="en-US"/>
    </w:rPr>
  </w:style>
  <w:style w:type="paragraph" w:styleId="Lista">
    <w:name w:val="List"/>
    <w:basedOn w:val="Normal"/>
    <w:rsid w:val="007E78BF"/>
    <w:pPr>
      <w:widowControl w:val="0"/>
      <w:ind w:left="283" w:hanging="283"/>
    </w:pPr>
    <w:rPr>
      <w:lang w:val="es-ES" w:eastAsia="es-MX"/>
    </w:rPr>
  </w:style>
  <w:style w:type="paragraph" w:customStyle="1" w:styleId="texto">
    <w:name w:val="texto"/>
    <w:basedOn w:val="Normal"/>
    <w:rsid w:val="007E78BF"/>
    <w:pPr>
      <w:spacing w:after="101" w:line="216" w:lineRule="atLeast"/>
      <w:ind w:firstLine="288"/>
      <w:jc w:val="both"/>
    </w:pPr>
    <w:rPr>
      <w:rFonts w:ascii="Arial monospaced for SAP" w:hAnsi="Arial monospaced for SAP"/>
      <w:lang w:val="es-ES_tradnl"/>
    </w:rPr>
  </w:style>
  <w:style w:type="paragraph" w:styleId="Remitedesobre">
    <w:name w:val="envelope return"/>
    <w:basedOn w:val="Normal"/>
    <w:rsid w:val="007E78BF"/>
    <w:pPr>
      <w:widowControl w:val="0"/>
    </w:pPr>
    <w:rPr>
      <w:rFonts w:ascii="Arial monospaced for SAP" w:hAnsi="Arial monospaced for SAP"/>
      <w:lang w:val="es-ES" w:eastAsia="es-MX"/>
    </w:rPr>
  </w:style>
  <w:style w:type="paragraph" w:styleId="Textonotapie">
    <w:name w:val="footnote text"/>
    <w:basedOn w:val="Normal"/>
    <w:link w:val="TextonotapieCar"/>
    <w:rsid w:val="007E78BF"/>
    <w:pPr>
      <w:widowControl w:val="0"/>
    </w:pPr>
    <w:rPr>
      <w:rFonts w:ascii="Bookman Old Style" w:hAnsi="Bookman Old Style"/>
      <w:lang w:val="es-ES" w:eastAsia="es-MX"/>
    </w:rPr>
  </w:style>
  <w:style w:type="character" w:styleId="Textoennegrita">
    <w:name w:val="Strong"/>
    <w:basedOn w:val="Fuentedeprrafopredeter"/>
    <w:qFormat/>
    <w:rsid w:val="007E78BF"/>
    <w:rPr>
      <w:b/>
      <w:bCs/>
    </w:rPr>
  </w:style>
  <w:style w:type="paragraph" w:styleId="Textodebloque">
    <w:name w:val="Block Text"/>
    <w:basedOn w:val="Normal"/>
    <w:rsid w:val="007E78BF"/>
    <w:pPr>
      <w:ind w:left="2160" w:right="964"/>
    </w:pPr>
    <w:rPr>
      <w:rFonts w:ascii="Arial" w:hAnsi="Arial" w:cs="Arial"/>
    </w:rPr>
  </w:style>
  <w:style w:type="paragraph" w:customStyle="1" w:styleId="Textoindependiente21">
    <w:name w:val="Texto independiente 21"/>
    <w:basedOn w:val="Normal"/>
    <w:rsid w:val="007E78BF"/>
    <w:pPr>
      <w:ind w:left="851"/>
      <w:jc w:val="both"/>
    </w:pPr>
    <w:rPr>
      <w:rFonts w:ascii="Arial" w:hAnsi="Arial"/>
      <w:color w:val="000000"/>
      <w:sz w:val="24"/>
      <w:lang w:val="es-ES_tradnl"/>
    </w:rPr>
  </w:style>
  <w:style w:type="paragraph" w:customStyle="1" w:styleId="Texto0">
    <w:name w:val="Texto"/>
    <w:basedOn w:val="Normal"/>
    <w:link w:val="TextoCar"/>
    <w:rsid w:val="007E78BF"/>
    <w:pPr>
      <w:spacing w:after="101" w:line="216" w:lineRule="exact"/>
      <w:ind w:firstLine="288"/>
      <w:jc w:val="both"/>
    </w:pPr>
    <w:rPr>
      <w:rFonts w:ascii="Arial" w:hAnsi="Arial"/>
      <w:sz w:val="18"/>
      <w:szCs w:val="18"/>
      <w:lang w:val="es-ES"/>
    </w:rPr>
  </w:style>
  <w:style w:type="paragraph" w:customStyle="1" w:styleId="ROMANOS">
    <w:name w:val="ROMANOS"/>
    <w:basedOn w:val="Normal"/>
    <w:rsid w:val="007E78BF"/>
    <w:pPr>
      <w:tabs>
        <w:tab w:val="left" w:pos="720"/>
      </w:tabs>
      <w:spacing w:after="101" w:line="216" w:lineRule="atLeast"/>
      <w:ind w:left="720" w:hanging="432"/>
      <w:jc w:val="both"/>
    </w:pPr>
    <w:rPr>
      <w:rFonts w:ascii="Arial" w:hAnsi="Arial" w:cs="Arial"/>
      <w:sz w:val="18"/>
      <w:lang w:val="es-ES_tradnl" w:eastAsia="es-MX"/>
    </w:rPr>
  </w:style>
  <w:style w:type="paragraph" w:customStyle="1" w:styleId="INCISO">
    <w:name w:val="INCISO"/>
    <w:basedOn w:val="Normal"/>
    <w:rsid w:val="007E78BF"/>
    <w:pPr>
      <w:tabs>
        <w:tab w:val="left" w:pos="1152"/>
      </w:tabs>
      <w:spacing w:after="101" w:line="216" w:lineRule="atLeast"/>
      <w:ind w:left="1152" w:hanging="432"/>
      <w:jc w:val="both"/>
    </w:pPr>
    <w:rPr>
      <w:rFonts w:ascii="Arial" w:hAnsi="Arial" w:cs="Arial"/>
      <w:sz w:val="18"/>
      <w:lang w:val="es-ES_tradnl" w:eastAsia="es-MX"/>
    </w:rPr>
  </w:style>
  <w:style w:type="paragraph" w:customStyle="1" w:styleId="BodyText21">
    <w:name w:val="Body Text 21"/>
    <w:basedOn w:val="Normal"/>
    <w:rsid w:val="007E78BF"/>
    <w:pPr>
      <w:widowControl w:val="0"/>
      <w:autoSpaceDE w:val="0"/>
      <w:autoSpaceDN w:val="0"/>
      <w:ind w:right="-376"/>
      <w:jc w:val="both"/>
    </w:pPr>
    <w:rPr>
      <w:rFonts w:ascii="Arial" w:hAnsi="Arial" w:cs="Arial"/>
      <w:szCs w:val="24"/>
      <w:lang w:val="es-ES_tradnl"/>
    </w:rPr>
  </w:style>
  <w:style w:type="table" w:styleId="Tablaconcuadrcula">
    <w:name w:val="Table Grid"/>
    <w:basedOn w:val="Tablanormal"/>
    <w:uiPriority w:val="59"/>
    <w:rsid w:val="00CD4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32B77"/>
    <w:pPr>
      <w:ind w:left="708"/>
    </w:pPr>
  </w:style>
  <w:style w:type="paragraph" w:styleId="Textodeglobo">
    <w:name w:val="Balloon Text"/>
    <w:basedOn w:val="Normal"/>
    <w:link w:val="TextodegloboCar"/>
    <w:rsid w:val="00721E09"/>
    <w:rPr>
      <w:rFonts w:ascii="Tahoma" w:hAnsi="Tahoma" w:cs="Tahoma"/>
      <w:sz w:val="16"/>
      <w:szCs w:val="16"/>
    </w:rPr>
  </w:style>
  <w:style w:type="character" w:customStyle="1" w:styleId="TextodegloboCar">
    <w:name w:val="Texto de globo Car"/>
    <w:basedOn w:val="Fuentedeprrafopredeter"/>
    <w:link w:val="Textodeglobo"/>
    <w:rsid w:val="00721E09"/>
    <w:rPr>
      <w:rFonts w:ascii="Tahoma" w:hAnsi="Tahoma" w:cs="Tahoma"/>
      <w:sz w:val="16"/>
      <w:szCs w:val="16"/>
      <w:lang w:val="es-MX"/>
    </w:rPr>
  </w:style>
  <w:style w:type="character" w:customStyle="1" w:styleId="EncabezadoCar">
    <w:name w:val="Encabezado Car"/>
    <w:basedOn w:val="Fuentedeprrafopredeter"/>
    <w:link w:val="Encabezado"/>
    <w:uiPriority w:val="99"/>
    <w:rsid w:val="00F509F7"/>
    <w:rPr>
      <w:lang w:val="es-MX"/>
    </w:rPr>
  </w:style>
  <w:style w:type="paragraph" w:customStyle="1" w:styleId="Textoindependiente31">
    <w:name w:val="Texto independiente 31"/>
    <w:basedOn w:val="Normal"/>
    <w:rsid w:val="00B7715D"/>
    <w:pPr>
      <w:widowControl w:val="0"/>
      <w:jc w:val="both"/>
    </w:pPr>
    <w:rPr>
      <w:rFonts w:ascii="Arial" w:hAnsi="Arial"/>
      <w:i/>
      <w:sz w:val="16"/>
      <w:lang w:val="es-ES_tradnl" w:eastAsia="es-MX"/>
    </w:rPr>
  </w:style>
  <w:style w:type="character" w:customStyle="1" w:styleId="Ttulo2Car">
    <w:name w:val="Título 2 Car"/>
    <w:rsid w:val="005E2B85"/>
    <w:rPr>
      <w:rFonts w:ascii="Cambria" w:eastAsia="Times New Roman" w:hAnsi="Cambria" w:cs="Times New Roman"/>
      <w:b/>
      <w:i/>
      <w:sz w:val="28"/>
      <w:szCs w:val="20"/>
      <w:lang w:val="es-ES"/>
    </w:rPr>
  </w:style>
  <w:style w:type="paragraph" w:customStyle="1" w:styleId="Prrafodelista2">
    <w:name w:val="Párrafo de lista2"/>
    <w:basedOn w:val="Normal"/>
    <w:rsid w:val="005E2B85"/>
    <w:pPr>
      <w:suppressAutoHyphens/>
      <w:spacing w:line="100" w:lineRule="atLeast"/>
      <w:ind w:left="708"/>
    </w:pPr>
    <w:rPr>
      <w:rFonts w:ascii="Arial" w:hAnsi="Arial"/>
      <w:kern w:val="1"/>
      <w:sz w:val="16"/>
      <w:szCs w:val="22"/>
      <w:lang w:val="es-ES" w:eastAsia="hi-IN" w:bidi="hi-IN"/>
    </w:rPr>
  </w:style>
  <w:style w:type="character" w:customStyle="1" w:styleId="Ttulo8Car">
    <w:name w:val="Título 8 Car"/>
    <w:rsid w:val="00FB4C27"/>
    <w:rPr>
      <w:rFonts w:ascii="Calibri" w:eastAsia="Times New Roman" w:hAnsi="Calibri" w:cs="Times New Roman"/>
      <w:i/>
      <w:iCs/>
      <w:sz w:val="24"/>
      <w:szCs w:val="24"/>
      <w:lang w:val="es-ES"/>
    </w:rPr>
  </w:style>
  <w:style w:type="paragraph" w:customStyle="1" w:styleId="BodyTextIndent33">
    <w:name w:val="Body Text Indent 33"/>
    <w:basedOn w:val="Normal"/>
    <w:rsid w:val="00D85C75"/>
    <w:pPr>
      <w:suppressAutoHyphens/>
      <w:spacing w:line="100" w:lineRule="atLeast"/>
      <w:ind w:left="705" w:hanging="705"/>
      <w:jc w:val="both"/>
    </w:pPr>
    <w:rPr>
      <w:rFonts w:ascii="Arial" w:hAnsi="Arial"/>
      <w:kern w:val="1"/>
      <w:sz w:val="16"/>
      <w:szCs w:val="16"/>
      <w:lang w:val="es-ES" w:eastAsia="hi-IN" w:bidi="hi-IN"/>
    </w:rPr>
  </w:style>
  <w:style w:type="character" w:styleId="Hipervnculo">
    <w:name w:val="Hyperlink"/>
    <w:basedOn w:val="Fuentedeprrafopredeter"/>
    <w:unhideWhenUsed/>
    <w:rsid w:val="00AA2120"/>
    <w:rPr>
      <w:color w:val="0000FF" w:themeColor="hyperlink"/>
      <w:u w:val="single"/>
    </w:rPr>
  </w:style>
  <w:style w:type="character" w:styleId="Mencinsinresolver">
    <w:name w:val="Unresolved Mention"/>
    <w:basedOn w:val="Fuentedeprrafopredeter"/>
    <w:uiPriority w:val="99"/>
    <w:semiHidden/>
    <w:unhideWhenUsed/>
    <w:rsid w:val="00AA2120"/>
    <w:rPr>
      <w:color w:val="605E5C"/>
      <w:shd w:val="clear" w:color="auto" w:fill="E1DFDD"/>
    </w:rPr>
  </w:style>
  <w:style w:type="character" w:customStyle="1" w:styleId="TextonotapieCar">
    <w:name w:val="Texto nota pie Car"/>
    <w:basedOn w:val="Fuentedeprrafopredeter"/>
    <w:link w:val="Textonotapie"/>
    <w:rsid w:val="008531B0"/>
    <w:rPr>
      <w:rFonts w:ascii="Bookman Old Style" w:hAnsi="Bookman Old Style"/>
      <w:lang w:eastAsia="es-MX"/>
    </w:rPr>
  </w:style>
  <w:style w:type="character" w:customStyle="1" w:styleId="TextoCar">
    <w:name w:val="Texto Car"/>
    <w:link w:val="Texto0"/>
    <w:rsid w:val="008531B0"/>
    <w:rPr>
      <w:rFonts w:ascii="Arial" w:hAnsi="Arial"/>
      <w:sz w:val="18"/>
      <w:szCs w:val="18"/>
    </w:rPr>
  </w:style>
  <w:style w:type="character" w:customStyle="1" w:styleId="PiedepginaCar">
    <w:name w:val="Pie de página Car"/>
    <w:basedOn w:val="Fuentedeprrafopredeter"/>
    <w:link w:val="Piedepgina"/>
    <w:uiPriority w:val="99"/>
    <w:rsid w:val="004579B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5">
      <w:bodyDiv w:val="1"/>
      <w:marLeft w:val="0"/>
      <w:marRight w:val="0"/>
      <w:marTop w:val="0"/>
      <w:marBottom w:val="0"/>
      <w:divBdr>
        <w:top w:val="none" w:sz="0" w:space="0" w:color="auto"/>
        <w:left w:val="none" w:sz="0" w:space="0" w:color="auto"/>
        <w:bottom w:val="none" w:sz="0" w:space="0" w:color="auto"/>
        <w:right w:val="none" w:sz="0" w:space="0" w:color="auto"/>
      </w:divBdr>
    </w:div>
    <w:div w:id="31540768">
      <w:bodyDiv w:val="1"/>
      <w:marLeft w:val="0"/>
      <w:marRight w:val="0"/>
      <w:marTop w:val="0"/>
      <w:marBottom w:val="0"/>
      <w:divBdr>
        <w:top w:val="none" w:sz="0" w:space="0" w:color="auto"/>
        <w:left w:val="none" w:sz="0" w:space="0" w:color="auto"/>
        <w:bottom w:val="none" w:sz="0" w:space="0" w:color="auto"/>
        <w:right w:val="none" w:sz="0" w:space="0" w:color="auto"/>
      </w:divBdr>
    </w:div>
    <w:div w:id="950823151">
      <w:bodyDiv w:val="1"/>
      <w:marLeft w:val="0"/>
      <w:marRight w:val="0"/>
      <w:marTop w:val="0"/>
      <w:marBottom w:val="0"/>
      <w:divBdr>
        <w:top w:val="none" w:sz="0" w:space="0" w:color="auto"/>
        <w:left w:val="none" w:sz="0" w:space="0" w:color="auto"/>
        <w:bottom w:val="none" w:sz="0" w:space="0" w:color="auto"/>
        <w:right w:val="none" w:sz="0" w:space="0" w:color="auto"/>
      </w:divBdr>
    </w:div>
    <w:div w:id="14623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iclopedia-juridica.biz14.com/d/licitador/licitador.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ranet.bcs.gob.mx/app/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net.bcs.gob.mx/app/port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wikipedia.org/wiki/Construcci%C3%B3n" TargetMode="External"/><Relationship Id="rId4" Type="http://schemas.openxmlformats.org/officeDocument/2006/relationships/settings" Target="settings.xml"/><Relationship Id="rId9" Type="http://schemas.openxmlformats.org/officeDocument/2006/relationships/hyperlink" Target="http://www.enciclopedia-juridica.biz14.com/d/oferente/oferente.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3F9B-1A90-4C28-8436-76B4AC23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4666</Words>
  <Characters>25669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Bases Puntos y Porcentajes</vt:lpstr>
    </vt:vector>
  </TitlesOfParts>
  <Company>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Puntos y Porcentajes</dc:title>
  <dc:subject/>
  <dc:creator>Jose Luis ZC</dc:creator>
  <cp:keywords/>
  <dc:description/>
  <cp:lastModifiedBy>CEA BCS</cp:lastModifiedBy>
  <cp:revision>5</cp:revision>
  <cp:lastPrinted>2022-08-04T16:00:00Z</cp:lastPrinted>
  <dcterms:created xsi:type="dcterms:W3CDTF">2024-07-02T18:10:00Z</dcterms:created>
  <dcterms:modified xsi:type="dcterms:W3CDTF">2024-07-16T17:09:00Z</dcterms:modified>
</cp:coreProperties>
</file>