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C66D" w14:textId="77777777" w:rsidR="00667DC0" w:rsidRPr="00D67E51" w:rsidRDefault="00667DC0" w:rsidP="0045456F">
      <w:pPr>
        <w:jc w:val="center"/>
        <w:rPr>
          <w:rFonts w:ascii="Calibri Light" w:hAnsi="Calibri Light" w:cs="Calibri Light"/>
          <w:b/>
          <w:bCs/>
        </w:rPr>
      </w:pPr>
    </w:p>
    <w:p w14:paraId="31F80B4E" w14:textId="77777777" w:rsidR="00667DC0" w:rsidRPr="00D67E51" w:rsidRDefault="00667DC0" w:rsidP="0045456F">
      <w:pPr>
        <w:jc w:val="center"/>
        <w:rPr>
          <w:rFonts w:ascii="Calibri Light" w:hAnsi="Calibri Light" w:cs="Calibri Light"/>
          <w:b/>
          <w:bCs/>
        </w:rPr>
      </w:pPr>
    </w:p>
    <w:p w14:paraId="13D682A9" w14:textId="77777777" w:rsidR="00667DC0" w:rsidRPr="00D67E51" w:rsidRDefault="00667DC0" w:rsidP="0045456F">
      <w:pPr>
        <w:jc w:val="center"/>
        <w:rPr>
          <w:rFonts w:ascii="Calibri Light" w:hAnsi="Calibri Light" w:cs="Calibri Light"/>
          <w:b/>
          <w:bCs/>
        </w:rPr>
      </w:pPr>
    </w:p>
    <w:p w14:paraId="275F4046" w14:textId="77777777" w:rsidR="0045456F" w:rsidRPr="00D67E51" w:rsidRDefault="006A54D8" w:rsidP="0045456F">
      <w:pPr>
        <w:jc w:val="center"/>
        <w:rPr>
          <w:rFonts w:ascii="Calibri Light" w:hAnsi="Calibri Light" w:cs="Calibri Light"/>
          <w:b/>
          <w:bCs/>
        </w:rPr>
      </w:pPr>
      <w:r w:rsidRPr="00D67E51">
        <w:rPr>
          <w:rFonts w:ascii="Calibri Light" w:hAnsi="Calibri Light" w:cs="Calibri Light"/>
          <w:b/>
          <w:bCs/>
        </w:rPr>
        <w:t xml:space="preserve"> </w:t>
      </w:r>
      <w:r w:rsidR="0045456F" w:rsidRPr="00D67E51">
        <w:rPr>
          <w:rFonts w:ascii="Calibri Light" w:hAnsi="Calibri Light" w:cs="Calibri Light"/>
          <w:b/>
          <w:bCs/>
        </w:rPr>
        <w:t>ADMINISTRACIÓN PORTUARIA INTEGRAL DE BAJA CALIFORNIA SUR S.A. DE C.V.</w:t>
      </w:r>
    </w:p>
    <w:p w14:paraId="0C317DB9" w14:textId="313BC6D5" w:rsidR="00B15998" w:rsidRPr="00D67E51" w:rsidRDefault="00B15998" w:rsidP="00B15998">
      <w:pPr>
        <w:jc w:val="center"/>
        <w:rPr>
          <w:rFonts w:ascii="Calibri Light" w:hAnsi="Calibri Light" w:cs="Calibri Light"/>
          <w:b/>
          <w:bCs/>
        </w:rPr>
      </w:pPr>
      <w:r w:rsidRPr="00D67E51">
        <w:rPr>
          <w:rFonts w:ascii="Calibri Light" w:hAnsi="Calibri Light" w:cs="Calibri Light"/>
          <w:b/>
          <w:bCs/>
        </w:rPr>
        <w:t xml:space="preserve">Licitación Pública </w:t>
      </w:r>
      <w:r w:rsidR="001418F1" w:rsidRPr="00D67E51">
        <w:rPr>
          <w:rFonts w:ascii="Calibri Light" w:hAnsi="Calibri Light" w:cs="Calibri Light"/>
          <w:b/>
          <w:bCs/>
        </w:rPr>
        <w:t>Nacional</w:t>
      </w:r>
    </w:p>
    <w:p w14:paraId="61B0CFD6" w14:textId="5253FCF7" w:rsidR="008A2906" w:rsidRPr="00D67E51" w:rsidRDefault="00706419" w:rsidP="00706419">
      <w:pPr>
        <w:jc w:val="center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</w:rPr>
        <w:t>LPA-000000001-0</w:t>
      </w:r>
      <w:r w:rsidR="001418F1" w:rsidRPr="00D67E51">
        <w:rPr>
          <w:rFonts w:ascii="Calibri Light" w:hAnsi="Calibri Light" w:cs="Calibri Light"/>
        </w:rPr>
        <w:t>02</w:t>
      </w:r>
      <w:r w:rsidRPr="00D67E51">
        <w:rPr>
          <w:rFonts w:ascii="Calibri Light" w:hAnsi="Calibri Light" w:cs="Calibri Light"/>
        </w:rPr>
        <w:t>-202</w:t>
      </w:r>
      <w:r w:rsidR="001418F1" w:rsidRPr="00D67E51">
        <w:rPr>
          <w:rFonts w:ascii="Calibri Light" w:hAnsi="Calibri Light" w:cs="Calibri Light"/>
        </w:rPr>
        <w:t>3</w:t>
      </w:r>
    </w:p>
    <w:p w14:paraId="57223655" w14:textId="0FE4CB5B" w:rsidR="0045456F" w:rsidRPr="00D67E51" w:rsidRDefault="0045456F" w:rsidP="0045456F">
      <w:pPr>
        <w:jc w:val="right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  <w:bCs/>
        </w:rPr>
        <w:t xml:space="preserve">Convocatoria: </w:t>
      </w:r>
      <w:r w:rsidR="00CE7282" w:rsidRPr="00D67E51">
        <w:rPr>
          <w:rFonts w:ascii="Calibri Light" w:hAnsi="Calibri Light" w:cs="Calibri Light"/>
          <w:b/>
          <w:bCs/>
        </w:rPr>
        <w:t>0</w:t>
      </w:r>
      <w:r w:rsidRPr="00D67E51">
        <w:rPr>
          <w:rFonts w:ascii="Calibri Light" w:hAnsi="Calibri Light" w:cs="Calibri Light"/>
          <w:b/>
          <w:bCs/>
        </w:rPr>
        <w:t>0</w:t>
      </w:r>
      <w:r w:rsidR="001418F1" w:rsidRPr="00D67E51">
        <w:rPr>
          <w:rFonts w:ascii="Calibri Light" w:hAnsi="Calibri Light" w:cs="Calibri Light"/>
          <w:b/>
          <w:bCs/>
        </w:rPr>
        <w:t>1</w:t>
      </w:r>
    </w:p>
    <w:p w14:paraId="568B42CE" w14:textId="3D71CBD9" w:rsidR="0045456F" w:rsidRPr="00D67E51" w:rsidRDefault="008A2906" w:rsidP="001418F1">
      <w:p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</w:rPr>
        <w:t xml:space="preserve">La Administración Portuaria Integral de Baja California Sur, Sociedad Anónima de Capital Variable, sociedad </w:t>
      </w:r>
      <w:r w:rsidR="00BE1749" w:rsidRPr="00D67E51">
        <w:rPr>
          <w:rFonts w:ascii="Calibri Light" w:hAnsi="Calibri Light" w:cs="Calibri Light"/>
        </w:rPr>
        <w:t xml:space="preserve">mercantil de </w:t>
      </w:r>
      <w:r w:rsidRPr="00D67E51">
        <w:rPr>
          <w:rFonts w:ascii="Calibri Light" w:hAnsi="Calibri Light" w:cs="Calibri Light"/>
        </w:rPr>
        <w:t>Participación Estatal Mayoritaria, en cumplimiento del artículo 134 de la Constitución</w:t>
      </w:r>
      <w:r w:rsidR="00F376DE" w:rsidRPr="00D67E51">
        <w:rPr>
          <w:rFonts w:ascii="Calibri Light" w:hAnsi="Calibri Light" w:cs="Calibri Light"/>
        </w:rPr>
        <w:t xml:space="preserve"> Política de los Estados Unidos Mexicanos</w:t>
      </w:r>
      <w:r w:rsidRPr="00D67E51">
        <w:rPr>
          <w:rFonts w:ascii="Calibri Light" w:hAnsi="Calibri Light" w:cs="Calibri Light"/>
        </w:rPr>
        <w:t xml:space="preserve">,  161 de la Constitución Política del Estado Libre  Soberano de Baja California Sur, los artículos 1, 6, 7, 9,  30 y 31 fracción I, 35 Fracción II, 38, 39, 40, 42, 43, 44, 45 fracción XI,  y  49 de la Ley de Adquisiciones, Arrendamientos y Servicios del Estado de Baja </w:t>
      </w:r>
      <w:r w:rsidR="006B5C8E" w:rsidRPr="00D67E51">
        <w:rPr>
          <w:rFonts w:ascii="Calibri Light" w:hAnsi="Calibri Light" w:cs="Calibri Light"/>
        </w:rPr>
        <w:t>California Sur,  12, 13 y  14 de Las Bases Generales en materia de Adquisiciones, Arrendamientos y Prestación de Servicios de la Administración Portuaria Integral de Baja California Sur, S.A. de C.V</w:t>
      </w:r>
      <w:r w:rsidR="009C35D1" w:rsidRPr="00D67E51">
        <w:rPr>
          <w:rFonts w:ascii="Calibri Light" w:hAnsi="Calibri Light" w:cs="Calibri Light"/>
        </w:rPr>
        <w:t>.</w:t>
      </w:r>
      <w:r w:rsidR="00667DC0" w:rsidRPr="00D67E51">
        <w:rPr>
          <w:rFonts w:ascii="Calibri Light" w:hAnsi="Calibri Light" w:cs="Calibri Light"/>
        </w:rPr>
        <w:t>,</w:t>
      </w:r>
      <w:r w:rsidR="00706419" w:rsidRPr="00D67E51">
        <w:rPr>
          <w:rFonts w:ascii="Calibri Light" w:hAnsi="Calibri Light" w:cs="Calibri Light"/>
        </w:rPr>
        <w:t xml:space="preserve"> convoca </w:t>
      </w:r>
      <w:r w:rsidR="009C35D1" w:rsidRPr="00D67E51">
        <w:rPr>
          <w:rFonts w:ascii="Calibri Light" w:hAnsi="Calibri Light" w:cs="Calibri Light"/>
        </w:rPr>
        <w:t xml:space="preserve">a los </w:t>
      </w:r>
      <w:r w:rsidR="0045456F" w:rsidRPr="00D67E51">
        <w:rPr>
          <w:rFonts w:ascii="Calibri Light" w:hAnsi="Calibri Light" w:cs="Calibri Light"/>
        </w:rPr>
        <w:t>int</w:t>
      </w:r>
      <w:r w:rsidR="00706419" w:rsidRPr="00D67E51">
        <w:rPr>
          <w:rFonts w:ascii="Calibri Light" w:hAnsi="Calibri Light" w:cs="Calibri Light"/>
        </w:rPr>
        <w:t>eresados en participar en la Li</w:t>
      </w:r>
      <w:r w:rsidR="0045456F" w:rsidRPr="00D67E51">
        <w:rPr>
          <w:rFonts w:ascii="Calibri Light" w:hAnsi="Calibri Light" w:cs="Calibri Light"/>
        </w:rPr>
        <w:t>cita</w:t>
      </w:r>
      <w:r w:rsidR="00706419" w:rsidRPr="00D67E51">
        <w:rPr>
          <w:rFonts w:ascii="Calibri Light" w:hAnsi="Calibri Light" w:cs="Calibri Light"/>
        </w:rPr>
        <w:t xml:space="preserve">ción Pública </w:t>
      </w:r>
      <w:r w:rsidR="001418F1" w:rsidRPr="00D67E51">
        <w:rPr>
          <w:rFonts w:ascii="Calibri Light" w:hAnsi="Calibri Light" w:cs="Calibri Light"/>
        </w:rPr>
        <w:t xml:space="preserve">Nacional </w:t>
      </w:r>
      <w:r w:rsidR="00706419" w:rsidRPr="00D67E51">
        <w:rPr>
          <w:rFonts w:ascii="Calibri Light" w:hAnsi="Calibri Light" w:cs="Calibri Light"/>
        </w:rPr>
        <w:t xml:space="preserve">para </w:t>
      </w:r>
      <w:r w:rsidR="001418F1" w:rsidRPr="00D67E51">
        <w:rPr>
          <w:rFonts w:ascii="Calibri Light" w:hAnsi="Calibri Light" w:cs="Calibri Light"/>
        </w:rPr>
        <w:t xml:space="preserve">contratación de una póliza de seguros de vida para el personal y directivos de APIBCS, </w:t>
      </w:r>
      <w:r w:rsidR="00D463C1" w:rsidRPr="00D67E51">
        <w:rPr>
          <w:rFonts w:ascii="Calibri Light" w:hAnsi="Calibri Light" w:cs="Calibri Light"/>
        </w:rPr>
        <w:t>de</w:t>
      </w:r>
      <w:r w:rsidR="0045456F" w:rsidRPr="00D67E51">
        <w:rPr>
          <w:rFonts w:ascii="Calibri Light" w:hAnsi="Calibri Light" w:cs="Calibri Light"/>
        </w:rPr>
        <w:t xml:space="preserve"> conformidad con lo siguiente: </w:t>
      </w:r>
    </w:p>
    <w:p w14:paraId="378EB034" w14:textId="77777777" w:rsidR="00B15998" w:rsidRPr="00D67E51" w:rsidRDefault="00B15998" w:rsidP="006B5C8E">
      <w:pPr>
        <w:jc w:val="both"/>
        <w:rPr>
          <w:rFonts w:ascii="Calibri Light" w:hAnsi="Calibri Light" w:cs="Calibri Light"/>
        </w:rPr>
      </w:pPr>
    </w:p>
    <w:p w14:paraId="780A8CC9" w14:textId="15DFF483" w:rsidR="008A2906" w:rsidRPr="00D67E51" w:rsidRDefault="00B15998" w:rsidP="00B15998">
      <w:pPr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</w:rPr>
        <w:t xml:space="preserve">Número de la Licitación </w:t>
      </w:r>
      <w:r w:rsidR="006922E8" w:rsidRPr="00D67E51">
        <w:rPr>
          <w:rFonts w:ascii="Calibri Light" w:hAnsi="Calibri Light" w:cs="Calibri Light"/>
        </w:rPr>
        <w:t>Pública</w:t>
      </w:r>
      <w:r w:rsidR="001418F1" w:rsidRPr="00D67E51">
        <w:rPr>
          <w:rFonts w:ascii="Calibri Light" w:hAnsi="Calibri Light" w:cs="Calibri Light"/>
        </w:rPr>
        <w:t xml:space="preserve"> Nacional</w:t>
      </w:r>
      <w:r w:rsidR="00E9131A" w:rsidRPr="00D67E51">
        <w:rPr>
          <w:rFonts w:ascii="Calibri Light" w:hAnsi="Calibri Light" w:cs="Calibri Light"/>
        </w:rPr>
        <w:t xml:space="preserve">: </w:t>
      </w:r>
      <w:r w:rsidR="00C90B03" w:rsidRPr="00D67E51">
        <w:rPr>
          <w:rFonts w:ascii="Calibri Light" w:hAnsi="Calibri Light" w:cs="Calibri Light"/>
        </w:rPr>
        <w:t>LPA-000000001-0</w:t>
      </w:r>
      <w:r w:rsidR="001418F1" w:rsidRPr="00D67E51">
        <w:rPr>
          <w:rFonts w:ascii="Calibri Light" w:hAnsi="Calibri Light" w:cs="Calibri Light"/>
        </w:rPr>
        <w:t>02</w:t>
      </w:r>
      <w:r w:rsidRPr="00D67E51">
        <w:rPr>
          <w:rFonts w:ascii="Calibri Light" w:hAnsi="Calibri Light" w:cs="Calibri Light"/>
        </w:rPr>
        <w:t>-202</w:t>
      </w:r>
      <w:r w:rsidR="001418F1" w:rsidRPr="00D67E51">
        <w:rPr>
          <w:rFonts w:ascii="Calibri Light" w:hAnsi="Calibri Light" w:cs="Calibri Light"/>
        </w:rPr>
        <w:t>3</w:t>
      </w:r>
      <w:r w:rsidR="00C90B03" w:rsidRPr="00D67E51">
        <w:rPr>
          <w:rFonts w:ascii="Calibri Light" w:hAnsi="Calibri Light" w:cs="Calibri Light"/>
        </w:rPr>
        <w:t xml:space="preserve"> </w:t>
      </w:r>
    </w:p>
    <w:p w14:paraId="47C7E950" w14:textId="6667D049" w:rsidR="0045456F" w:rsidRPr="00D67E51" w:rsidRDefault="00B15998" w:rsidP="001418F1">
      <w:pPr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</w:rPr>
        <w:t xml:space="preserve">Nombre </w:t>
      </w:r>
      <w:r w:rsidR="00C90B03" w:rsidRPr="00D67E51">
        <w:rPr>
          <w:rFonts w:ascii="Calibri Light" w:hAnsi="Calibri Light" w:cs="Calibri Light"/>
        </w:rPr>
        <w:t>de la Licitación Pública</w:t>
      </w:r>
      <w:r w:rsidR="001418F1" w:rsidRPr="00D67E51">
        <w:rPr>
          <w:rFonts w:ascii="Calibri Light" w:hAnsi="Calibri Light" w:cs="Calibri Light"/>
        </w:rPr>
        <w:t xml:space="preserve"> Nacional</w:t>
      </w:r>
      <w:r w:rsidRPr="00D67E51">
        <w:rPr>
          <w:rFonts w:ascii="Calibri Light" w:hAnsi="Calibri Light" w:cs="Calibri Light"/>
        </w:rPr>
        <w:t xml:space="preserve">: </w:t>
      </w:r>
      <w:r w:rsidR="001418F1" w:rsidRPr="00D67E51">
        <w:rPr>
          <w:rFonts w:ascii="Calibri Light" w:hAnsi="Calibri Light" w:cs="Calibri Light"/>
        </w:rPr>
        <w:t>CONTRATACIÓN DE UNA POLIZA DE SEGUROS DE VIDA PARA EL PERSONAL Y DIRECTIVOS DE APIBCS.</w:t>
      </w:r>
    </w:p>
    <w:p w14:paraId="5B4E8A49" w14:textId="77777777" w:rsidR="002D6E62" w:rsidRPr="00D67E51" w:rsidRDefault="002D6E62" w:rsidP="00B15998">
      <w:pPr>
        <w:rPr>
          <w:rFonts w:ascii="Calibri Light" w:hAnsi="Calibri Light" w:cs="Calibri Light"/>
        </w:rPr>
      </w:pPr>
    </w:p>
    <w:tbl>
      <w:tblPr>
        <w:tblW w:w="142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977"/>
        <w:gridCol w:w="3544"/>
        <w:gridCol w:w="2268"/>
        <w:gridCol w:w="1417"/>
      </w:tblGrid>
      <w:tr w:rsidR="002D6E62" w:rsidRPr="00D67E51" w14:paraId="2D5334CB" w14:textId="77777777" w:rsidTr="002D6E62">
        <w:trPr>
          <w:trHeight w:val="567"/>
        </w:trPr>
        <w:tc>
          <w:tcPr>
            <w:tcW w:w="2197" w:type="dxa"/>
            <w:tcBorders>
              <w:top w:val="double" w:sz="4" w:space="0" w:color="000000"/>
            </w:tcBorders>
            <w:shd w:val="clear" w:color="auto" w:fill="C0C0C0"/>
          </w:tcPr>
          <w:p w14:paraId="6F1C05C2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Fecha límite para pago y adquisición </w:t>
            </w:r>
            <w:proofErr w:type="gramStart"/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de  bases</w:t>
            </w:r>
            <w:proofErr w:type="gramEnd"/>
          </w:p>
        </w:tc>
        <w:tc>
          <w:tcPr>
            <w:tcW w:w="1842" w:type="dxa"/>
            <w:tcBorders>
              <w:top w:val="double" w:sz="4" w:space="0" w:color="000000"/>
            </w:tcBorders>
            <w:shd w:val="clear" w:color="auto" w:fill="C0C0C0"/>
          </w:tcPr>
          <w:p w14:paraId="2115CB41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Costo de las bases</w:t>
            </w:r>
          </w:p>
        </w:tc>
        <w:tc>
          <w:tcPr>
            <w:tcW w:w="2977" w:type="dxa"/>
            <w:tcBorders>
              <w:top w:val="double" w:sz="4" w:space="0" w:color="000000"/>
            </w:tcBorders>
            <w:shd w:val="clear" w:color="auto" w:fill="C0C0C0"/>
          </w:tcPr>
          <w:p w14:paraId="5C23461E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Vigencia </w:t>
            </w:r>
          </w:p>
          <w:p w14:paraId="5045CE01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000000"/>
            </w:tcBorders>
            <w:shd w:val="clear" w:color="auto" w:fill="C0C0C0"/>
          </w:tcPr>
          <w:p w14:paraId="20FCE5CA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Penalidad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C0C0C0"/>
          </w:tcPr>
          <w:p w14:paraId="21083FAA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Pago de la contraprestación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shd w:val="clear" w:color="auto" w:fill="C0C0C0"/>
          </w:tcPr>
          <w:p w14:paraId="547F28F5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Anticipo</w:t>
            </w:r>
          </w:p>
        </w:tc>
      </w:tr>
      <w:tr w:rsidR="002D6E62" w:rsidRPr="00D67E51" w14:paraId="3C23F053" w14:textId="77777777" w:rsidTr="002D6E62">
        <w:tc>
          <w:tcPr>
            <w:tcW w:w="2197" w:type="dxa"/>
            <w:tcBorders>
              <w:bottom w:val="double" w:sz="4" w:space="0" w:color="000000"/>
            </w:tcBorders>
          </w:tcPr>
          <w:p w14:paraId="6C1D17E6" w14:textId="30F4D0DD" w:rsidR="002D6E62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2</w:t>
            </w:r>
            <w:r w:rsidR="00EC6957">
              <w:rPr>
                <w:rFonts w:ascii="Calibri Light" w:hAnsi="Calibri Light" w:cs="Calibri Light"/>
                <w:color w:val="000000"/>
              </w:rPr>
              <w:t>6</w:t>
            </w:r>
            <w:r w:rsidR="002D6E62" w:rsidRPr="00D67E51">
              <w:rPr>
                <w:rFonts w:ascii="Calibri Light" w:hAnsi="Calibri Light" w:cs="Calibri Light"/>
                <w:color w:val="000000"/>
              </w:rPr>
              <w:t>/0</w:t>
            </w: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2D6E62" w:rsidRPr="00D67E51">
              <w:rPr>
                <w:rFonts w:ascii="Calibri Light" w:hAnsi="Calibri Light" w:cs="Calibri Light"/>
                <w:color w:val="000000"/>
              </w:rPr>
              <w:t>/202</w:t>
            </w:r>
            <w:r w:rsidRPr="00D67E51"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</w:tcPr>
          <w:p w14:paraId="332ACFB0" w14:textId="77777777" w:rsidR="002D6E62" w:rsidRPr="00D67E51" w:rsidRDefault="002D6E62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$5,000.00</w:t>
            </w:r>
          </w:p>
        </w:tc>
        <w:tc>
          <w:tcPr>
            <w:tcW w:w="2977" w:type="dxa"/>
            <w:tcBorders>
              <w:bottom w:val="double" w:sz="4" w:space="0" w:color="000000"/>
            </w:tcBorders>
          </w:tcPr>
          <w:p w14:paraId="21C83A5D" w14:textId="4F878978" w:rsidR="005215FC" w:rsidRPr="00D67E51" w:rsidRDefault="005215FC" w:rsidP="004D7AEC">
            <w:pPr>
              <w:jc w:val="center"/>
              <w:rPr>
                <w:rFonts w:ascii="Calibri Light" w:eastAsia="Arial" w:hAnsi="Calibri Light" w:cs="Calibri Light"/>
                <w:shd w:val="clear" w:color="auto" w:fill="FFFFFF" w:themeFill="background1"/>
              </w:rPr>
            </w:pPr>
            <w:r w:rsidRPr="00D67E51">
              <w:rPr>
                <w:rFonts w:ascii="Calibri Light" w:eastAsia="Arial" w:hAnsi="Calibri Light" w:cs="Calibri Light"/>
              </w:rPr>
              <w:t xml:space="preserve">31 de enero </w:t>
            </w:r>
            <w:r w:rsidRPr="00D67E51">
              <w:rPr>
                <w:rFonts w:ascii="Calibri Light" w:eastAsia="Arial" w:hAnsi="Calibri Light" w:cs="Calibri Light"/>
                <w:shd w:val="clear" w:color="auto" w:fill="FFFFFF" w:themeFill="background1"/>
              </w:rPr>
              <w:t>del año 2023</w:t>
            </w:r>
          </w:p>
          <w:p w14:paraId="070EDC3D" w14:textId="77777777" w:rsidR="005215FC" w:rsidRPr="00D67E51" w:rsidRDefault="005215FC" w:rsidP="004D7AEC">
            <w:pPr>
              <w:jc w:val="center"/>
              <w:rPr>
                <w:rFonts w:ascii="Calibri Light" w:eastAsia="Arial" w:hAnsi="Calibri Light" w:cs="Calibri Light"/>
                <w:shd w:val="clear" w:color="auto" w:fill="FFFFFF" w:themeFill="background1"/>
              </w:rPr>
            </w:pPr>
            <w:r w:rsidRPr="00D67E51">
              <w:rPr>
                <w:rFonts w:ascii="Calibri Light" w:eastAsia="Arial" w:hAnsi="Calibri Light" w:cs="Calibri Light"/>
                <w:shd w:val="clear" w:color="auto" w:fill="FFFFFF" w:themeFill="background1"/>
              </w:rPr>
              <w:t xml:space="preserve">  al   </w:t>
            </w:r>
          </w:p>
          <w:p w14:paraId="6DE4E4DB" w14:textId="0B382512" w:rsidR="002D6E62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eastAsia="Arial" w:hAnsi="Calibri Light" w:cs="Calibri Light"/>
              </w:rPr>
              <w:t xml:space="preserve"> 31 de enero </w:t>
            </w:r>
            <w:r w:rsidRPr="00D67E51">
              <w:rPr>
                <w:rFonts w:ascii="Calibri Light" w:eastAsia="Arial" w:hAnsi="Calibri Light" w:cs="Calibri Light"/>
                <w:shd w:val="clear" w:color="auto" w:fill="FFFFFF" w:themeFill="background1"/>
              </w:rPr>
              <w:t>del año 2024</w:t>
            </w:r>
          </w:p>
        </w:tc>
        <w:tc>
          <w:tcPr>
            <w:tcW w:w="3544" w:type="dxa"/>
            <w:tcBorders>
              <w:bottom w:val="double" w:sz="4" w:space="0" w:color="000000"/>
            </w:tcBorders>
          </w:tcPr>
          <w:p w14:paraId="25876221" w14:textId="71101AAE" w:rsidR="00C90B03" w:rsidRPr="00D67E51" w:rsidRDefault="002D6E62" w:rsidP="00D67E5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</w:rPr>
              <w:t xml:space="preserve">.05% (Punto cero cinco) </w:t>
            </w:r>
            <w:r w:rsidR="00D67E51" w:rsidRPr="00D67E51">
              <w:rPr>
                <w:rFonts w:ascii="Calibri Light" w:hAnsi="Calibri Light" w:cs="Calibri Light"/>
              </w:rPr>
              <w:t>por día de mora transcurrido, hasta que haga el pago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55CC466F" w14:textId="77777777" w:rsidR="002D6E62" w:rsidRPr="00D67E51" w:rsidRDefault="009B2AE2" w:rsidP="009B2AE2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 xml:space="preserve">Dos </w:t>
            </w:r>
            <w:r w:rsidRPr="00D67E51">
              <w:rPr>
                <w:rFonts w:ascii="Calibri Light" w:eastAsia="Arial" w:hAnsi="Calibri Light" w:cs="Calibri Light"/>
              </w:rPr>
              <w:t>exhibiciones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</w:tcPr>
          <w:p w14:paraId="18B6E961" w14:textId="410B34AB" w:rsidR="002D6E62" w:rsidRPr="00D67E51" w:rsidRDefault="00D67E51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No habrá anticipo</w:t>
            </w:r>
          </w:p>
        </w:tc>
      </w:tr>
    </w:tbl>
    <w:p w14:paraId="49C781EF" w14:textId="77777777" w:rsidR="002D6E62" w:rsidRPr="00D67E51" w:rsidRDefault="002D6E62" w:rsidP="00B15998">
      <w:pPr>
        <w:rPr>
          <w:rFonts w:ascii="Calibri Light" w:hAnsi="Calibri Light" w:cs="Calibri Light"/>
        </w:rPr>
      </w:pPr>
    </w:p>
    <w:tbl>
      <w:tblPr>
        <w:tblW w:w="142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3"/>
        <w:gridCol w:w="3563"/>
        <w:gridCol w:w="3563"/>
        <w:gridCol w:w="3565"/>
      </w:tblGrid>
      <w:tr w:rsidR="00B15998" w:rsidRPr="00D67E51" w14:paraId="32FCC25F" w14:textId="77777777" w:rsidTr="00D70858">
        <w:trPr>
          <w:trHeight w:val="560"/>
        </w:trPr>
        <w:tc>
          <w:tcPr>
            <w:tcW w:w="3563" w:type="dxa"/>
            <w:tcBorders>
              <w:top w:val="double" w:sz="4" w:space="0" w:color="000000"/>
            </w:tcBorders>
            <w:shd w:val="clear" w:color="auto" w:fill="C0C0C0"/>
          </w:tcPr>
          <w:p w14:paraId="05D0893E" w14:textId="77777777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Acto de</w:t>
            </w:r>
          </w:p>
          <w:p w14:paraId="2C2DB3B7" w14:textId="77777777" w:rsidR="00B15998" w:rsidRPr="00D67E51" w:rsidRDefault="009B2AE2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Junta de a</w:t>
            </w:r>
            <w:r w:rsidR="00B15998" w:rsidRPr="00D67E51">
              <w:rPr>
                <w:rFonts w:ascii="Calibri Light" w:hAnsi="Calibri Light" w:cs="Calibri Light"/>
                <w:b/>
                <w:bCs/>
                <w:color w:val="000000"/>
              </w:rPr>
              <w:t>claraciones</w:t>
            </w:r>
          </w:p>
        </w:tc>
        <w:tc>
          <w:tcPr>
            <w:tcW w:w="3563" w:type="dxa"/>
            <w:tcBorders>
              <w:top w:val="double" w:sz="4" w:space="0" w:color="000000"/>
            </w:tcBorders>
            <w:shd w:val="clear" w:color="auto" w:fill="C0C0C0"/>
          </w:tcPr>
          <w:p w14:paraId="7054430D" w14:textId="77777777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Acto </w:t>
            </w:r>
            <w:proofErr w:type="gramStart"/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de  presentación</w:t>
            </w:r>
            <w:proofErr w:type="gramEnd"/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 de proposiciones técnicas y económicas,  y apertura de propuestas técnicas</w:t>
            </w:r>
          </w:p>
        </w:tc>
        <w:tc>
          <w:tcPr>
            <w:tcW w:w="3563" w:type="dxa"/>
            <w:tcBorders>
              <w:top w:val="double" w:sz="4" w:space="0" w:color="000000"/>
            </w:tcBorders>
            <w:shd w:val="clear" w:color="auto" w:fill="C0C0C0"/>
          </w:tcPr>
          <w:p w14:paraId="6B9D462D" w14:textId="77777777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Acto de </w:t>
            </w:r>
            <w:proofErr w:type="gramStart"/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apertura  de</w:t>
            </w:r>
            <w:proofErr w:type="gramEnd"/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 xml:space="preserve"> propuesta económica</w:t>
            </w:r>
          </w:p>
        </w:tc>
        <w:tc>
          <w:tcPr>
            <w:tcW w:w="3563" w:type="dxa"/>
            <w:tcBorders>
              <w:top w:val="double" w:sz="4" w:space="0" w:color="000000"/>
            </w:tcBorders>
            <w:shd w:val="clear" w:color="auto" w:fill="C0C0C0"/>
          </w:tcPr>
          <w:p w14:paraId="0B9A2150" w14:textId="77777777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67E51">
              <w:rPr>
                <w:rFonts w:ascii="Calibri Light" w:hAnsi="Calibri Light" w:cs="Calibri Light"/>
                <w:b/>
                <w:bCs/>
                <w:color w:val="000000"/>
              </w:rPr>
              <w:t>Acto de Fallo</w:t>
            </w:r>
          </w:p>
        </w:tc>
      </w:tr>
      <w:tr w:rsidR="00B15998" w:rsidRPr="00D67E51" w14:paraId="61A70D39" w14:textId="77777777" w:rsidTr="00D70858">
        <w:trPr>
          <w:trHeight w:val="578"/>
        </w:trPr>
        <w:tc>
          <w:tcPr>
            <w:tcW w:w="3563" w:type="dxa"/>
          </w:tcPr>
          <w:p w14:paraId="25B974DB" w14:textId="1CE0ADE9" w:rsidR="00B15998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23</w:t>
            </w:r>
            <w:r w:rsidR="00D70858" w:rsidRPr="00D67E51">
              <w:rPr>
                <w:rFonts w:ascii="Calibri Light" w:hAnsi="Calibri Light" w:cs="Calibri Light"/>
                <w:color w:val="000000"/>
              </w:rPr>
              <w:t>/0</w:t>
            </w: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D70858" w:rsidRPr="00D67E51">
              <w:rPr>
                <w:rFonts w:ascii="Calibri Light" w:hAnsi="Calibri Light" w:cs="Calibri Light"/>
                <w:color w:val="000000"/>
              </w:rPr>
              <w:t>/202</w:t>
            </w:r>
            <w:r w:rsidRPr="00D67E51">
              <w:rPr>
                <w:rFonts w:ascii="Calibri Light" w:hAnsi="Calibri Light" w:cs="Calibri Light"/>
                <w:color w:val="000000"/>
              </w:rPr>
              <w:t>3</w:t>
            </w:r>
          </w:p>
          <w:p w14:paraId="56C4ADD4" w14:textId="6DFB8D82" w:rsidR="00B15998" w:rsidRPr="00D67E51" w:rsidRDefault="00D70858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5215FC" w:rsidRPr="00D67E51">
              <w:rPr>
                <w:rFonts w:ascii="Calibri Light" w:hAnsi="Calibri Light" w:cs="Calibri Light"/>
                <w:color w:val="000000"/>
              </w:rPr>
              <w:t>1</w:t>
            </w:r>
            <w:r w:rsidRPr="00D67E51">
              <w:rPr>
                <w:rFonts w:ascii="Calibri Light" w:hAnsi="Calibri Light" w:cs="Calibri Light"/>
                <w:color w:val="000000"/>
              </w:rPr>
              <w:t>:</w:t>
            </w:r>
            <w:r w:rsidR="005215FC" w:rsidRPr="00D67E51">
              <w:rPr>
                <w:rFonts w:ascii="Calibri Light" w:hAnsi="Calibri Light" w:cs="Calibri Light"/>
                <w:color w:val="000000"/>
              </w:rPr>
              <w:t>0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0 horas</w:t>
            </w:r>
          </w:p>
        </w:tc>
        <w:tc>
          <w:tcPr>
            <w:tcW w:w="3563" w:type="dxa"/>
          </w:tcPr>
          <w:p w14:paraId="524D87AA" w14:textId="0145B935" w:rsidR="00B15998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30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/0</w:t>
            </w: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/202</w:t>
            </w:r>
            <w:r w:rsidRPr="00D67E51">
              <w:rPr>
                <w:rFonts w:ascii="Calibri Light" w:hAnsi="Calibri Light" w:cs="Calibri Light"/>
                <w:color w:val="000000"/>
              </w:rPr>
              <w:t>3</w:t>
            </w:r>
          </w:p>
          <w:p w14:paraId="035A62F2" w14:textId="77777777" w:rsidR="00B15998" w:rsidRPr="00D67E51" w:rsidRDefault="00D70858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9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:00 horas</w:t>
            </w:r>
          </w:p>
        </w:tc>
        <w:tc>
          <w:tcPr>
            <w:tcW w:w="3563" w:type="dxa"/>
          </w:tcPr>
          <w:p w14:paraId="3D929DC1" w14:textId="2B391209" w:rsidR="00B15998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30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/0</w:t>
            </w: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/202</w:t>
            </w:r>
            <w:r w:rsidRPr="00D67E51">
              <w:rPr>
                <w:rFonts w:ascii="Calibri Light" w:hAnsi="Calibri Light" w:cs="Calibri Light"/>
                <w:color w:val="000000"/>
              </w:rPr>
              <w:t>3</w:t>
            </w:r>
          </w:p>
          <w:p w14:paraId="3CBAC5A9" w14:textId="094C7F36" w:rsidR="00B15998" w:rsidRPr="00D67E51" w:rsidRDefault="00D70858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5215FC" w:rsidRPr="00D67E51">
              <w:rPr>
                <w:rFonts w:ascii="Calibri Light" w:hAnsi="Calibri Light" w:cs="Calibri Light"/>
                <w:color w:val="000000"/>
              </w:rPr>
              <w:t>4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:00 horas</w:t>
            </w:r>
          </w:p>
        </w:tc>
        <w:tc>
          <w:tcPr>
            <w:tcW w:w="3563" w:type="dxa"/>
          </w:tcPr>
          <w:p w14:paraId="643DC859" w14:textId="367349E1" w:rsidR="00B15998" w:rsidRPr="00D67E51" w:rsidRDefault="005215FC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30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/0</w:t>
            </w: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B15998" w:rsidRPr="00D67E51">
              <w:rPr>
                <w:rFonts w:ascii="Calibri Light" w:hAnsi="Calibri Light" w:cs="Calibri Light"/>
                <w:color w:val="000000"/>
              </w:rPr>
              <w:t>/202</w:t>
            </w:r>
            <w:r w:rsidRPr="00D67E51">
              <w:rPr>
                <w:rFonts w:ascii="Calibri Light" w:hAnsi="Calibri Light" w:cs="Calibri Light"/>
                <w:color w:val="000000"/>
              </w:rPr>
              <w:t>3</w:t>
            </w:r>
          </w:p>
          <w:p w14:paraId="313BE403" w14:textId="3A758C7F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D67E51">
              <w:rPr>
                <w:rFonts w:ascii="Calibri Light" w:hAnsi="Calibri Light" w:cs="Calibri Light"/>
                <w:color w:val="000000"/>
              </w:rPr>
              <w:t>1</w:t>
            </w:r>
            <w:r w:rsidR="005215FC" w:rsidRPr="00D67E51">
              <w:rPr>
                <w:rFonts w:ascii="Calibri Light" w:hAnsi="Calibri Light" w:cs="Calibri Light"/>
                <w:color w:val="000000"/>
              </w:rPr>
              <w:t>8</w:t>
            </w:r>
            <w:r w:rsidRPr="00D67E51">
              <w:rPr>
                <w:rFonts w:ascii="Calibri Light" w:hAnsi="Calibri Light" w:cs="Calibri Light"/>
                <w:color w:val="000000"/>
              </w:rPr>
              <w:t>:00 horas</w:t>
            </w:r>
          </w:p>
        </w:tc>
      </w:tr>
      <w:tr w:rsidR="00B15998" w:rsidRPr="00D67E51" w14:paraId="38EE6AEC" w14:textId="77777777" w:rsidTr="00D70858">
        <w:trPr>
          <w:trHeight w:val="845"/>
        </w:trPr>
        <w:tc>
          <w:tcPr>
            <w:tcW w:w="14254" w:type="dxa"/>
            <w:gridSpan w:val="4"/>
            <w:tcBorders>
              <w:bottom w:val="double" w:sz="4" w:space="0" w:color="000000"/>
            </w:tcBorders>
          </w:tcPr>
          <w:p w14:paraId="60B31E25" w14:textId="7FECF174" w:rsidR="00B15998" w:rsidRPr="00D67E51" w:rsidRDefault="00B15998" w:rsidP="00B15998">
            <w:pPr>
              <w:rPr>
                <w:rFonts w:ascii="Calibri Light" w:hAnsi="Calibri Light" w:cs="Calibri Light"/>
              </w:rPr>
            </w:pPr>
            <w:r w:rsidRPr="00D67E51">
              <w:rPr>
                <w:rFonts w:ascii="Calibri Light" w:hAnsi="Calibri Light" w:cs="Calibri Light"/>
              </w:rPr>
              <w:t xml:space="preserve">La totalidad de los Actos Públicos se </w:t>
            </w:r>
            <w:r w:rsidR="0072209F" w:rsidRPr="00D67E51">
              <w:rPr>
                <w:rFonts w:ascii="Calibri Light" w:hAnsi="Calibri Light" w:cs="Calibri Light"/>
              </w:rPr>
              <w:t>realizarán</w:t>
            </w:r>
            <w:r w:rsidR="00D70858" w:rsidRPr="00D67E51">
              <w:rPr>
                <w:rFonts w:ascii="Calibri Light" w:hAnsi="Calibri Light" w:cs="Calibri Light"/>
              </w:rPr>
              <w:t xml:space="preserve"> en </w:t>
            </w:r>
            <w:r w:rsidRPr="00D67E51">
              <w:rPr>
                <w:rFonts w:ascii="Calibri Light" w:hAnsi="Calibri Light" w:cs="Calibri Light"/>
              </w:rPr>
              <w:t xml:space="preserve">la Sala de </w:t>
            </w:r>
            <w:r w:rsidR="00940F4B">
              <w:rPr>
                <w:rFonts w:ascii="Calibri Light" w:hAnsi="Calibri Light" w:cs="Calibri Light"/>
              </w:rPr>
              <w:t xml:space="preserve">Capacitación de </w:t>
            </w:r>
            <w:r w:rsidRPr="00D67E51">
              <w:rPr>
                <w:rFonts w:ascii="Calibri Light" w:hAnsi="Calibri Light" w:cs="Calibri Light"/>
              </w:rPr>
              <w:t>Terminal de Transbordadores,</w:t>
            </w:r>
            <w:r w:rsidR="00D70858" w:rsidRPr="00D67E51">
              <w:rPr>
                <w:rFonts w:ascii="Calibri Light" w:hAnsi="Calibri Light" w:cs="Calibri Light"/>
              </w:rPr>
              <w:t xml:space="preserve"> ubicada</w:t>
            </w:r>
            <w:r w:rsidRPr="00D67E51">
              <w:rPr>
                <w:rFonts w:ascii="Calibri Light" w:hAnsi="Calibri Light" w:cs="Calibri Light"/>
              </w:rPr>
              <w:t xml:space="preserve"> </w:t>
            </w:r>
            <w:r w:rsidR="00D70858" w:rsidRPr="00D67E51">
              <w:rPr>
                <w:rFonts w:ascii="Calibri Light" w:hAnsi="Calibri Light" w:cs="Calibri Light"/>
              </w:rPr>
              <w:t>en</w:t>
            </w:r>
            <w:r w:rsidRPr="00D67E51">
              <w:rPr>
                <w:rFonts w:ascii="Calibri Light" w:hAnsi="Calibri Light" w:cs="Calibri Light"/>
              </w:rPr>
              <w:t xml:space="preserve"> Puerto Comercial de Pichilingue Km. 17 Carretera a Pichilingue sin número, C.P. 23010 en el municipio de La Paz, Baja California Sur. </w:t>
            </w:r>
            <w:r w:rsidR="00940F4B">
              <w:rPr>
                <w:rFonts w:ascii="Calibri Light" w:hAnsi="Calibri Light" w:cs="Calibri Light"/>
              </w:rPr>
              <w:t>Segundo piso</w:t>
            </w:r>
          </w:p>
          <w:p w14:paraId="5298547F" w14:textId="77777777" w:rsidR="00B15998" w:rsidRPr="00D67E51" w:rsidRDefault="00B15998" w:rsidP="004D7AEC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2D88B0F5" w14:textId="77777777" w:rsidR="00563A3F" w:rsidRPr="00D67E51" w:rsidRDefault="00563A3F" w:rsidP="0045456F">
      <w:pPr>
        <w:jc w:val="center"/>
        <w:rPr>
          <w:rFonts w:ascii="Calibri Light" w:hAnsi="Calibri Light" w:cs="Calibri Light"/>
        </w:rPr>
      </w:pPr>
    </w:p>
    <w:p w14:paraId="7DE22953" w14:textId="77777777" w:rsidR="005215FC" w:rsidRPr="00D67E51" w:rsidRDefault="005215FC" w:rsidP="005215FC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 Light" w:eastAsia="Arial" w:hAnsi="Calibri Light" w:cs="Calibri Light"/>
          <w:b/>
          <w:bCs/>
        </w:rPr>
      </w:pPr>
    </w:p>
    <w:p w14:paraId="6FF97CF2" w14:textId="77777777" w:rsidR="00563A3F" w:rsidRPr="00D67E51" w:rsidRDefault="00563A3F" w:rsidP="00563A3F">
      <w:pPr>
        <w:jc w:val="both"/>
        <w:rPr>
          <w:rFonts w:ascii="Calibri Light" w:hAnsi="Calibri Light" w:cs="Calibri Light"/>
        </w:rPr>
      </w:pPr>
    </w:p>
    <w:p w14:paraId="513B36DD" w14:textId="77777777" w:rsidR="00563A3F" w:rsidRPr="00D67E51" w:rsidRDefault="00563A3F" w:rsidP="0045456F">
      <w:pPr>
        <w:jc w:val="center"/>
        <w:rPr>
          <w:rFonts w:ascii="Calibri Light" w:hAnsi="Calibri Light" w:cs="Calibri Light"/>
        </w:rPr>
      </w:pPr>
    </w:p>
    <w:p w14:paraId="3556A439" w14:textId="77777777" w:rsidR="006B5C8E" w:rsidRPr="00D67E51" w:rsidRDefault="00E522D6" w:rsidP="0094582D">
      <w:p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noProof/>
          <w:lang w:val="es-MX" w:eastAsia="es-MX"/>
        </w:rPr>
        <w:drawing>
          <wp:inline distT="0" distB="0" distL="0" distR="0" wp14:anchorId="3B13329A" wp14:editId="6A890CFE">
            <wp:extent cx="304800" cy="30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E178" w14:textId="579BFBFD" w:rsidR="00536B40" w:rsidRPr="00D67E51" w:rsidRDefault="00977FBB" w:rsidP="00B15998">
      <w:pPr>
        <w:numPr>
          <w:ilvl w:val="1"/>
          <w:numId w:val="23"/>
        </w:num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</w:rPr>
        <w:t>Fuente de financiamiento</w:t>
      </w:r>
      <w:r w:rsidRPr="00D67E51">
        <w:rPr>
          <w:rFonts w:ascii="Calibri Light" w:hAnsi="Calibri Light" w:cs="Calibri Light"/>
        </w:rPr>
        <w:t>. - Recursos propios</w:t>
      </w:r>
      <w:r w:rsidR="00536B40" w:rsidRPr="00D67E51">
        <w:rPr>
          <w:rFonts w:ascii="Calibri Light" w:hAnsi="Calibri Light" w:cs="Calibri Light"/>
        </w:rPr>
        <w:t xml:space="preserve"> de APIBCS, S.A. DE C.V.</w:t>
      </w:r>
      <w:r w:rsidRPr="00D67E51">
        <w:rPr>
          <w:rFonts w:ascii="Calibri Light" w:hAnsi="Calibri Light" w:cs="Calibri Light"/>
        </w:rPr>
        <w:t xml:space="preserve"> del ejercicio fiscal 202</w:t>
      </w:r>
      <w:r w:rsidR="00F301D5">
        <w:rPr>
          <w:rFonts w:ascii="Calibri Light" w:hAnsi="Calibri Light" w:cs="Calibri Light"/>
        </w:rPr>
        <w:t>3</w:t>
      </w:r>
    </w:p>
    <w:p w14:paraId="4F648C5D" w14:textId="77777777" w:rsidR="00D86955" w:rsidRPr="00D67E51" w:rsidRDefault="00D86955" w:rsidP="00B15998">
      <w:pPr>
        <w:ind w:left="720"/>
        <w:jc w:val="both"/>
        <w:rPr>
          <w:rFonts w:ascii="Calibri Light" w:hAnsi="Calibri Light" w:cs="Calibri Light"/>
        </w:rPr>
      </w:pPr>
    </w:p>
    <w:p w14:paraId="5F69A878" w14:textId="77777777" w:rsidR="00C03731" w:rsidRPr="00D67E51" w:rsidRDefault="00B15998" w:rsidP="00B15998">
      <w:pPr>
        <w:numPr>
          <w:ilvl w:val="1"/>
          <w:numId w:val="23"/>
        </w:num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</w:rPr>
        <w:t xml:space="preserve">Consulta de </w:t>
      </w:r>
      <w:proofErr w:type="gramStart"/>
      <w:r w:rsidRPr="00D67E51">
        <w:rPr>
          <w:rFonts w:ascii="Calibri Light" w:hAnsi="Calibri Light" w:cs="Calibri Light"/>
          <w:b/>
        </w:rPr>
        <w:t>bases.</w:t>
      </w:r>
      <w:r w:rsidRPr="00D67E51">
        <w:rPr>
          <w:rFonts w:ascii="Calibri Light" w:hAnsi="Calibri Light" w:cs="Calibri Light"/>
        </w:rPr>
        <w:t>-</w:t>
      </w:r>
      <w:proofErr w:type="gramEnd"/>
      <w:r w:rsidRPr="00D67E51">
        <w:rPr>
          <w:rFonts w:ascii="Calibri Light" w:hAnsi="Calibri Light" w:cs="Calibri Light"/>
        </w:rPr>
        <w:t xml:space="preserve"> </w:t>
      </w:r>
      <w:r w:rsidR="0045456F" w:rsidRPr="00D67E51">
        <w:rPr>
          <w:rFonts w:ascii="Calibri Light" w:hAnsi="Calibri Light" w:cs="Calibri Light"/>
        </w:rPr>
        <w:t>Las bases de la licitación se encuentran disponibles pa</w:t>
      </w:r>
      <w:r w:rsidR="004A5A39" w:rsidRPr="00D67E51">
        <w:rPr>
          <w:rFonts w:ascii="Calibri Light" w:hAnsi="Calibri Light" w:cs="Calibri Light"/>
        </w:rPr>
        <w:t>ra cons</w:t>
      </w:r>
      <w:r w:rsidR="00977FBB" w:rsidRPr="00D67E51">
        <w:rPr>
          <w:rFonts w:ascii="Calibri Light" w:hAnsi="Calibri Light" w:cs="Calibri Light"/>
        </w:rPr>
        <w:t>ulta en la dirección electrónica</w:t>
      </w:r>
      <w:r w:rsidR="0098483B" w:rsidRPr="00D67E51">
        <w:rPr>
          <w:rFonts w:ascii="Calibri Light" w:hAnsi="Calibri Light" w:cs="Calibri Light"/>
        </w:rPr>
        <w:t xml:space="preserve">: </w:t>
      </w:r>
      <w:r w:rsidR="00081A16" w:rsidRPr="00D67E51">
        <w:rPr>
          <w:rStyle w:val="Hipervnculo"/>
          <w:rFonts w:ascii="Calibri Light" w:hAnsi="Calibri Light" w:cs="Calibri Light"/>
        </w:rPr>
        <w:t>http://compranet.bcs.gob.mx</w:t>
      </w:r>
      <w:r w:rsidR="00081A16" w:rsidRPr="00D67E51">
        <w:rPr>
          <w:rFonts w:ascii="Calibri Light" w:hAnsi="Calibri Light" w:cs="Calibri Light"/>
        </w:rPr>
        <w:t xml:space="preserve"> </w:t>
      </w:r>
      <w:r w:rsidR="00977FBB" w:rsidRPr="00D67E51">
        <w:rPr>
          <w:rFonts w:ascii="Calibri Light" w:hAnsi="Calibri Light" w:cs="Calibri Light"/>
        </w:rPr>
        <w:t xml:space="preserve">y </w:t>
      </w:r>
      <w:r w:rsidR="0045456F" w:rsidRPr="00D67E51">
        <w:rPr>
          <w:rFonts w:ascii="Calibri Light" w:hAnsi="Calibri Light" w:cs="Calibri Light"/>
        </w:rPr>
        <w:t xml:space="preserve"> en</w:t>
      </w:r>
      <w:r w:rsidR="006372BA" w:rsidRPr="00D67E51">
        <w:rPr>
          <w:rFonts w:ascii="Calibri Light" w:hAnsi="Calibri Light" w:cs="Calibri Light"/>
        </w:rPr>
        <w:t xml:space="preserve"> </w:t>
      </w:r>
      <w:r w:rsidR="00811341" w:rsidRPr="00D67E51">
        <w:rPr>
          <w:rFonts w:ascii="Calibri Light" w:hAnsi="Calibri Light" w:cs="Calibri Light"/>
        </w:rPr>
        <w:t>las en las oficinas de la Gerencia de Administración</w:t>
      </w:r>
      <w:r w:rsidR="00DE2D73" w:rsidRPr="00D67E51">
        <w:rPr>
          <w:rFonts w:ascii="Calibri Light" w:hAnsi="Calibri Light" w:cs="Calibri Light"/>
        </w:rPr>
        <w:t>,</w:t>
      </w:r>
      <w:r w:rsidR="00C03731" w:rsidRPr="00D67E51">
        <w:rPr>
          <w:rFonts w:ascii="Calibri Light" w:hAnsi="Calibri Light" w:cs="Calibri Light"/>
        </w:rPr>
        <w:t xml:space="preserve"> de la Administración Portuaria Integral de B.C.S., S.A. de C.V., </w:t>
      </w:r>
      <w:r w:rsidR="004F6F68" w:rsidRPr="00D67E51">
        <w:rPr>
          <w:rFonts w:ascii="Calibri Light" w:hAnsi="Calibri Light" w:cs="Calibri Light"/>
        </w:rPr>
        <w:t xml:space="preserve">en el horario de oficina como sigue: </w:t>
      </w:r>
      <w:r w:rsidR="00115142" w:rsidRPr="00D67E51">
        <w:rPr>
          <w:rFonts w:ascii="Calibri Light" w:hAnsi="Calibri Light" w:cs="Calibri Light"/>
        </w:rPr>
        <w:t>d</w:t>
      </w:r>
      <w:r w:rsidR="00C03731" w:rsidRPr="00D67E51">
        <w:rPr>
          <w:rFonts w:ascii="Calibri Light" w:hAnsi="Calibri Light" w:cs="Calibri Light"/>
        </w:rPr>
        <w:t>e</w:t>
      </w:r>
      <w:r w:rsidR="002373F4" w:rsidRPr="00D67E51">
        <w:rPr>
          <w:rFonts w:ascii="Calibri Light" w:hAnsi="Calibri Light" w:cs="Calibri Light"/>
        </w:rPr>
        <w:t xml:space="preserve"> </w:t>
      </w:r>
      <w:r w:rsidR="00115142" w:rsidRPr="00D67E51">
        <w:rPr>
          <w:rFonts w:ascii="Calibri Light" w:hAnsi="Calibri Light" w:cs="Calibri Light"/>
        </w:rPr>
        <w:t xml:space="preserve">lunes a </w:t>
      </w:r>
      <w:r w:rsidR="00171ACD" w:rsidRPr="00D67E51">
        <w:rPr>
          <w:rFonts w:ascii="Calibri Light" w:hAnsi="Calibri Light" w:cs="Calibri Light"/>
        </w:rPr>
        <w:t>viernes</w:t>
      </w:r>
      <w:r w:rsidR="00811341" w:rsidRPr="00D67E51">
        <w:rPr>
          <w:rFonts w:ascii="Calibri Light" w:hAnsi="Calibri Light" w:cs="Calibri Light"/>
        </w:rPr>
        <w:t xml:space="preserve"> de 7:00 a 14</w:t>
      </w:r>
      <w:r w:rsidR="00C03731" w:rsidRPr="00D67E51">
        <w:rPr>
          <w:rFonts w:ascii="Calibri Light" w:hAnsi="Calibri Light" w:cs="Calibri Light"/>
        </w:rPr>
        <w:t>:30 horas. Informes al tel</w:t>
      </w:r>
      <w:r w:rsidR="00690566" w:rsidRPr="00D67E51">
        <w:rPr>
          <w:rFonts w:ascii="Calibri Light" w:hAnsi="Calibri Light" w:cs="Calibri Light"/>
        </w:rPr>
        <w:t>.</w:t>
      </w:r>
      <w:r w:rsidR="00C03731" w:rsidRPr="00D67E51">
        <w:rPr>
          <w:rFonts w:ascii="Calibri Light" w:hAnsi="Calibri Light" w:cs="Calibri Light"/>
        </w:rPr>
        <w:t>: (612) 12 36500 ext.1</w:t>
      </w:r>
      <w:r w:rsidR="004A101A" w:rsidRPr="00D67E51">
        <w:rPr>
          <w:rFonts w:ascii="Calibri Light" w:hAnsi="Calibri Light" w:cs="Calibri Light"/>
        </w:rPr>
        <w:t>06</w:t>
      </w:r>
      <w:r w:rsidR="00C03731" w:rsidRPr="00D67E51">
        <w:rPr>
          <w:rFonts w:ascii="Calibri Light" w:hAnsi="Calibri Light" w:cs="Calibri Light"/>
        </w:rPr>
        <w:t xml:space="preserve"> con </w:t>
      </w:r>
      <w:r w:rsidR="004A101A" w:rsidRPr="00D67E51">
        <w:rPr>
          <w:rFonts w:ascii="Calibri Light" w:hAnsi="Calibri Light" w:cs="Calibri Light"/>
        </w:rPr>
        <w:t xml:space="preserve">el </w:t>
      </w:r>
      <w:r w:rsidR="004F6F68" w:rsidRPr="00D67E51">
        <w:rPr>
          <w:rFonts w:ascii="Calibri Light" w:hAnsi="Calibri Light" w:cs="Calibri Light"/>
        </w:rPr>
        <w:t xml:space="preserve">C. Adrián Villa Sosa y Silva, Gerente de Administración </w:t>
      </w:r>
      <w:r w:rsidR="00C03731" w:rsidRPr="00D67E51">
        <w:rPr>
          <w:rFonts w:ascii="Calibri Light" w:hAnsi="Calibri Light" w:cs="Calibri Light"/>
        </w:rPr>
        <w:t xml:space="preserve">o al correo electrónico: </w:t>
      </w:r>
      <w:r w:rsidR="004F6F68" w:rsidRPr="00D67E51">
        <w:rPr>
          <w:rFonts w:ascii="Calibri Light" w:hAnsi="Calibri Light" w:cs="Calibri Light"/>
          <w:u w:val="single"/>
        </w:rPr>
        <w:t>adrian.villa@apibcs.com.mx</w:t>
      </w:r>
    </w:p>
    <w:p w14:paraId="7370F7E1" w14:textId="77777777" w:rsidR="00D86955" w:rsidRPr="00D67E51" w:rsidRDefault="00D86955" w:rsidP="00B15998">
      <w:pPr>
        <w:ind w:left="720"/>
        <w:jc w:val="both"/>
        <w:rPr>
          <w:rFonts w:ascii="Calibri Light" w:hAnsi="Calibri Light" w:cs="Calibri Light"/>
        </w:rPr>
      </w:pPr>
    </w:p>
    <w:p w14:paraId="4FE26F58" w14:textId="778A4887" w:rsidR="00977FBB" w:rsidRPr="00D67E51" w:rsidRDefault="00563A3F" w:rsidP="00B15998">
      <w:pPr>
        <w:numPr>
          <w:ilvl w:val="1"/>
          <w:numId w:val="23"/>
        </w:num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</w:rPr>
        <w:t>Pago de</w:t>
      </w:r>
      <w:r w:rsidR="00BA5DF6" w:rsidRPr="00D67E51">
        <w:rPr>
          <w:rFonts w:ascii="Calibri Light" w:hAnsi="Calibri Light" w:cs="Calibri Light"/>
          <w:b/>
        </w:rPr>
        <w:t xml:space="preserve"> bases</w:t>
      </w:r>
      <w:r w:rsidR="00BA5DF6" w:rsidRPr="00D67E51">
        <w:rPr>
          <w:rFonts w:ascii="Calibri Light" w:hAnsi="Calibri Light" w:cs="Calibri Light"/>
        </w:rPr>
        <w:t>:</w:t>
      </w:r>
      <w:r w:rsidR="00977FBB" w:rsidRPr="00D67E51">
        <w:rPr>
          <w:rFonts w:ascii="Calibri Light" w:hAnsi="Calibri Light" w:cs="Calibri Light"/>
        </w:rPr>
        <w:t xml:space="preserve"> Por transferencia o deposito en la cuenta Banorte 170580315 con clave interbancaria 072 040 00170580315 9 a nombre de Administración Portuaria Integral de Baja California Sur, S.A. de C.V., o directamente en la instalaciones de APIBCS, </w:t>
      </w:r>
      <w:proofErr w:type="gramStart"/>
      <w:r w:rsidR="00977FBB" w:rsidRPr="00D67E51">
        <w:rPr>
          <w:rFonts w:ascii="Calibri Light" w:hAnsi="Calibri Light" w:cs="Calibri Light"/>
        </w:rPr>
        <w:t>S.A  de</w:t>
      </w:r>
      <w:proofErr w:type="gramEnd"/>
      <w:r w:rsidR="00977FBB" w:rsidRPr="00D67E51">
        <w:rPr>
          <w:rFonts w:ascii="Calibri Light" w:hAnsi="Calibri Light" w:cs="Calibri Light"/>
        </w:rPr>
        <w:t xml:space="preserve"> C.V.</w:t>
      </w:r>
      <w:r w:rsidR="00F301D5">
        <w:rPr>
          <w:rFonts w:ascii="Calibri Light" w:hAnsi="Calibri Light" w:cs="Calibri Light"/>
        </w:rPr>
        <w:t>,</w:t>
      </w:r>
      <w:r w:rsidR="00977FBB" w:rsidRPr="00D67E51">
        <w:rPr>
          <w:rFonts w:ascii="Calibri Light" w:hAnsi="Calibri Light" w:cs="Calibri Light"/>
        </w:rPr>
        <w:t xml:space="preserve"> ubicado en </w:t>
      </w:r>
      <w:r w:rsidR="00BA5DF6" w:rsidRPr="00D67E51">
        <w:rPr>
          <w:rFonts w:ascii="Calibri Light" w:hAnsi="Calibri Light" w:cs="Calibri Light"/>
        </w:rPr>
        <w:t xml:space="preserve"> Álvaro Obregón e Ignacio Bañuelos </w:t>
      </w:r>
      <w:proofErr w:type="spellStart"/>
      <w:r w:rsidR="00BA5DF6" w:rsidRPr="00D67E51">
        <w:rPr>
          <w:rFonts w:ascii="Calibri Light" w:hAnsi="Calibri Light" w:cs="Calibri Light"/>
        </w:rPr>
        <w:t>Cabezud</w:t>
      </w:r>
      <w:proofErr w:type="spellEnd"/>
      <w:r w:rsidR="00BA5DF6" w:rsidRPr="00D67E51">
        <w:rPr>
          <w:rFonts w:ascii="Calibri Light" w:hAnsi="Calibri Light" w:cs="Calibri Light"/>
        </w:rPr>
        <w:t xml:space="preserve"> Número s/n, Colonia centro, C.P. 230</w:t>
      </w:r>
      <w:r w:rsidR="00196854" w:rsidRPr="00D67E51">
        <w:rPr>
          <w:rFonts w:ascii="Calibri Light" w:hAnsi="Calibri Light" w:cs="Calibri Light"/>
        </w:rPr>
        <w:t>10</w:t>
      </w:r>
      <w:r w:rsidR="00BA5DF6" w:rsidRPr="00D67E51">
        <w:rPr>
          <w:rFonts w:ascii="Calibri Light" w:hAnsi="Calibri Light" w:cs="Calibri Light"/>
        </w:rPr>
        <w:t>, La Paz, Ba</w:t>
      </w:r>
      <w:r w:rsidR="005F0F20" w:rsidRPr="00D67E51">
        <w:rPr>
          <w:rFonts w:ascii="Calibri Light" w:hAnsi="Calibri Light" w:cs="Calibri Light"/>
        </w:rPr>
        <w:t xml:space="preserve">ja California Sur, teléfono: </w:t>
      </w:r>
      <w:r w:rsidR="00BA5DF6" w:rsidRPr="00D67E51">
        <w:rPr>
          <w:rFonts w:ascii="Calibri Light" w:hAnsi="Calibri Light" w:cs="Calibri Light"/>
        </w:rPr>
        <w:t>612-12-</w:t>
      </w:r>
      <w:r w:rsidR="004A101A" w:rsidRPr="00D67E51">
        <w:rPr>
          <w:rFonts w:ascii="Calibri Light" w:hAnsi="Calibri Light" w:cs="Calibri Light"/>
        </w:rPr>
        <w:t>26547</w:t>
      </w:r>
      <w:r w:rsidR="00977FBB" w:rsidRPr="00D67E51">
        <w:rPr>
          <w:rFonts w:ascii="Calibri Light" w:hAnsi="Calibri Light" w:cs="Calibri Light"/>
        </w:rPr>
        <w:t>.</w:t>
      </w:r>
      <w:r w:rsidR="00536B40" w:rsidRPr="00D67E51">
        <w:rPr>
          <w:rFonts w:ascii="Calibri Light" w:hAnsi="Calibri Light" w:cs="Calibri Light"/>
        </w:rPr>
        <w:t xml:space="preserve"> </w:t>
      </w:r>
    </w:p>
    <w:p w14:paraId="3CD65F81" w14:textId="77777777" w:rsidR="00D86955" w:rsidRPr="00D67E51" w:rsidRDefault="00D86955" w:rsidP="00B15998">
      <w:pPr>
        <w:jc w:val="both"/>
        <w:rPr>
          <w:rFonts w:ascii="Calibri Light" w:hAnsi="Calibri Light" w:cs="Calibri Light"/>
        </w:rPr>
      </w:pPr>
    </w:p>
    <w:p w14:paraId="071ABE38" w14:textId="77777777" w:rsidR="00041389" w:rsidRPr="00D67E51" w:rsidRDefault="00B15998" w:rsidP="00B15998">
      <w:pPr>
        <w:pStyle w:val="Prrafodelista"/>
        <w:numPr>
          <w:ilvl w:val="1"/>
          <w:numId w:val="23"/>
        </w:numPr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  <w:lang w:val="es-ES"/>
        </w:rPr>
        <w:t xml:space="preserve">Registro </w:t>
      </w:r>
      <w:proofErr w:type="spellStart"/>
      <w:r w:rsidRPr="00D67E51">
        <w:rPr>
          <w:rFonts w:ascii="Calibri Light" w:hAnsi="Calibri Light" w:cs="Calibri Light"/>
          <w:b/>
          <w:sz w:val="24"/>
          <w:szCs w:val="24"/>
          <w:lang w:val="es-ES"/>
        </w:rPr>
        <w:t>Compranet-</w:t>
      </w:r>
      <w:proofErr w:type="gramStart"/>
      <w:r w:rsidRPr="00D67E51">
        <w:rPr>
          <w:rFonts w:ascii="Calibri Light" w:hAnsi="Calibri Light" w:cs="Calibri Light"/>
          <w:b/>
          <w:sz w:val="24"/>
          <w:szCs w:val="24"/>
          <w:lang w:val="es-ES"/>
        </w:rPr>
        <w:t>bcs</w:t>
      </w:r>
      <w:proofErr w:type="spellEnd"/>
      <w:r w:rsidRPr="00D67E51">
        <w:rPr>
          <w:rFonts w:ascii="Calibri Light" w:hAnsi="Calibri Light" w:cs="Calibri Light"/>
          <w:sz w:val="24"/>
          <w:szCs w:val="24"/>
          <w:lang w:val="es-ES"/>
        </w:rPr>
        <w:t>.-</w:t>
      </w:r>
      <w:proofErr w:type="gramEnd"/>
      <w:r w:rsidRPr="00D67E51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977FBB" w:rsidRPr="00D67E51">
        <w:rPr>
          <w:rFonts w:ascii="Calibri Light" w:hAnsi="Calibri Light" w:cs="Calibri Light"/>
          <w:sz w:val="24"/>
          <w:szCs w:val="24"/>
          <w:lang w:val="es-ES"/>
        </w:rPr>
        <w:t xml:space="preserve">Los licitantes deberán estar </w:t>
      </w:r>
      <w:r w:rsidR="00977FBB" w:rsidRPr="00D67E51">
        <w:rPr>
          <w:rFonts w:ascii="Calibri Light" w:hAnsi="Calibri Light" w:cs="Calibri Light"/>
          <w:sz w:val="24"/>
          <w:szCs w:val="24"/>
        </w:rPr>
        <w:t xml:space="preserve">registrados </w:t>
      </w:r>
      <w:r w:rsidR="004D139E" w:rsidRPr="00D67E51">
        <w:rPr>
          <w:rFonts w:ascii="Calibri Light" w:hAnsi="Calibri Light" w:cs="Calibri Light"/>
          <w:sz w:val="24"/>
          <w:szCs w:val="24"/>
        </w:rPr>
        <w:t xml:space="preserve"> en el Sistema </w:t>
      </w:r>
      <w:proofErr w:type="spellStart"/>
      <w:r w:rsidR="004D139E" w:rsidRPr="00D67E51">
        <w:rPr>
          <w:rFonts w:ascii="Calibri Light" w:hAnsi="Calibri Light" w:cs="Calibri Light"/>
          <w:sz w:val="24"/>
          <w:szCs w:val="24"/>
        </w:rPr>
        <w:t>Compranet</w:t>
      </w:r>
      <w:proofErr w:type="spellEnd"/>
      <w:r w:rsidR="004D139E" w:rsidRPr="00D67E51">
        <w:rPr>
          <w:rFonts w:ascii="Calibri Light" w:hAnsi="Calibri Light" w:cs="Calibri Light"/>
          <w:sz w:val="24"/>
          <w:szCs w:val="24"/>
        </w:rPr>
        <w:t>-B.C.S., en la dirección electrónica</w:t>
      </w:r>
      <w:r w:rsidR="00F94599" w:rsidRPr="00D67E51">
        <w:rPr>
          <w:rFonts w:ascii="Calibri Light" w:hAnsi="Calibri Light" w:cs="Calibri Light"/>
          <w:sz w:val="24"/>
          <w:szCs w:val="24"/>
        </w:rPr>
        <w:t xml:space="preserve">  </w:t>
      </w:r>
      <w:r w:rsidR="00977FBB" w:rsidRPr="00D67E51">
        <w:rPr>
          <w:rStyle w:val="Hipervnculo"/>
          <w:rFonts w:ascii="Calibri Light" w:hAnsi="Calibri Light" w:cs="Calibri Light"/>
          <w:sz w:val="24"/>
          <w:szCs w:val="24"/>
        </w:rPr>
        <w:t>http://compranet.bcs</w:t>
      </w:r>
      <w:r w:rsidR="00D70858" w:rsidRPr="00D67E51">
        <w:rPr>
          <w:rStyle w:val="Hipervnculo"/>
          <w:rFonts w:ascii="Calibri Light" w:hAnsi="Calibri Light" w:cs="Calibri Light"/>
          <w:sz w:val="24"/>
          <w:szCs w:val="24"/>
        </w:rPr>
        <w:t>.gob.mx</w:t>
      </w:r>
      <w:r w:rsidR="00977FBB" w:rsidRPr="00D67E51">
        <w:rPr>
          <w:rStyle w:val="Hipervnculo"/>
          <w:rFonts w:ascii="Calibri Light" w:hAnsi="Calibri Light" w:cs="Calibri Light"/>
          <w:color w:val="auto"/>
          <w:sz w:val="24"/>
          <w:szCs w:val="24"/>
          <w:u w:val="none"/>
        </w:rPr>
        <w:t xml:space="preserve"> y </w:t>
      </w:r>
      <w:r w:rsidR="00977FBB" w:rsidRPr="00D67E51">
        <w:rPr>
          <w:rFonts w:ascii="Calibri Light" w:hAnsi="Calibri Light" w:cs="Calibri Light"/>
          <w:sz w:val="24"/>
          <w:szCs w:val="24"/>
        </w:rPr>
        <w:t xml:space="preserve">mostrar su </w:t>
      </w:r>
      <w:r w:rsidR="004D139E" w:rsidRPr="00D67E51">
        <w:rPr>
          <w:rFonts w:ascii="Calibri Light" w:hAnsi="Calibri Light" w:cs="Calibri Light"/>
          <w:sz w:val="24"/>
          <w:szCs w:val="24"/>
        </w:rPr>
        <w:t xml:space="preserve">interés en participar en la licitación a través de </w:t>
      </w:r>
      <w:proofErr w:type="spellStart"/>
      <w:r w:rsidR="004D139E" w:rsidRPr="00D67E51">
        <w:rPr>
          <w:rFonts w:ascii="Calibri Light" w:hAnsi="Calibri Light" w:cs="Calibri Light"/>
          <w:sz w:val="24"/>
          <w:szCs w:val="24"/>
        </w:rPr>
        <w:t>Comp</w:t>
      </w:r>
      <w:r w:rsidR="00D70858" w:rsidRPr="00D67E51">
        <w:rPr>
          <w:rFonts w:ascii="Calibri Light" w:hAnsi="Calibri Light" w:cs="Calibri Light"/>
          <w:sz w:val="24"/>
          <w:szCs w:val="24"/>
        </w:rPr>
        <w:t>r</w:t>
      </w:r>
      <w:r w:rsidR="004D139E" w:rsidRPr="00D67E51">
        <w:rPr>
          <w:rFonts w:ascii="Calibri Light" w:hAnsi="Calibri Light" w:cs="Calibri Light"/>
          <w:sz w:val="24"/>
          <w:szCs w:val="24"/>
        </w:rPr>
        <w:t>anet</w:t>
      </w:r>
      <w:proofErr w:type="spellEnd"/>
      <w:r w:rsidR="004D139E" w:rsidRPr="00D67E51">
        <w:rPr>
          <w:rFonts w:ascii="Calibri Light" w:hAnsi="Calibri Light" w:cs="Calibri Light"/>
          <w:sz w:val="24"/>
          <w:szCs w:val="24"/>
        </w:rPr>
        <w:t>-B.C.S., en la opción de “Difusión de Procedimientos”.</w:t>
      </w:r>
    </w:p>
    <w:p w14:paraId="28002278" w14:textId="77777777" w:rsidR="0094582D" w:rsidRPr="00D67E51" w:rsidRDefault="0094582D" w:rsidP="00B15998">
      <w:pPr>
        <w:pStyle w:val="Prrafodelista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8370AF2" w14:textId="77777777" w:rsidR="0094582D" w:rsidRPr="00D67E51" w:rsidRDefault="00F376DE" w:rsidP="00B15998">
      <w:pPr>
        <w:pStyle w:val="Prrafodelista"/>
        <w:numPr>
          <w:ilvl w:val="1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</w:rPr>
        <w:t>Idioma</w:t>
      </w:r>
      <w:r w:rsidRPr="00D67E51">
        <w:rPr>
          <w:rFonts w:ascii="Calibri Light" w:hAnsi="Calibri Light" w:cs="Calibri Light"/>
          <w:sz w:val="24"/>
          <w:szCs w:val="24"/>
        </w:rPr>
        <w:t>. -</w:t>
      </w:r>
      <w:r w:rsidR="00B15998" w:rsidRPr="00D67E51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977FBB" w:rsidRPr="00D67E51">
        <w:rPr>
          <w:rFonts w:ascii="Calibri Light" w:hAnsi="Calibri Light" w:cs="Calibri Light"/>
          <w:sz w:val="24"/>
          <w:szCs w:val="24"/>
        </w:rPr>
        <w:t>El  idioma</w:t>
      </w:r>
      <w:proofErr w:type="gramEnd"/>
      <w:r w:rsidR="00977FBB" w:rsidRPr="00D67E51">
        <w:rPr>
          <w:rFonts w:ascii="Calibri Light" w:hAnsi="Calibri Light" w:cs="Calibri Light"/>
          <w:sz w:val="24"/>
          <w:szCs w:val="24"/>
        </w:rPr>
        <w:t xml:space="preserve">  en que deberán</w:t>
      </w:r>
      <w:r w:rsidR="0045456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444778" w:rsidRPr="00D67E51">
        <w:rPr>
          <w:rFonts w:ascii="Calibri Light" w:hAnsi="Calibri Light" w:cs="Calibri Light"/>
          <w:sz w:val="24"/>
          <w:szCs w:val="24"/>
        </w:rPr>
        <w:t>pre</w:t>
      </w:r>
      <w:r w:rsidR="00977FBB" w:rsidRPr="00D67E51">
        <w:rPr>
          <w:rFonts w:ascii="Calibri Light" w:hAnsi="Calibri Light" w:cs="Calibri Light"/>
          <w:sz w:val="24"/>
          <w:szCs w:val="24"/>
        </w:rPr>
        <w:t>sentar   las proposiciones serán en idioma</w:t>
      </w:r>
      <w:r w:rsidR="0045456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6678A0" w:rsidRPr="00D67E51">
        <w:rPr>
          <w:rFonts w:ascii="Calibri Light" w:hAnsi="Calibri Light" w:cs="Calibri Light"/>
          <w:sz w:val="24"/>
          <w:szCs w:val="24"/>
        </w:rPr>
        <w:t>español</w:t>
      </w:r>
      <w:r w:rsidR="0045456F" w:rsidRPr="00D67E51">
        <w:rPr>
          <w:rFonts w:ascii="Calibri Light" w:hAnsi="Calibri Light" w:cs="Calibri Light"/>
          <w:sz w:val="24"/>
          <w:szCs w:val="24"/>
        </w:rPr>
        <w:t>.</w:t>
      </w:r>
    </w:p>
    <w:p w14:paraId="62ABA5FA" w14:textId="77777777" w:rsidR="006965E8" w:rsidRPr="00D67E51" w:rsidRDefault="006965E8" w:rsidP="00B15998">
      <w:pPr>
        <w:pStyle w:val="Prrafodelista"/>
        <w:jc w:val="both"/>
        <w:rPr>
          <w:rFonts w:ascii="Calibri Light" w:hAnsi="Calibri Light" w:cs="Calibri Light"/>
          <w:sz w:val="24"/>
          <w:szCs w:val="24"/>
        </w:rPr>
      </w:pPr>
    </w:p>
    <w:p w14:paraId="6E0B4D45" w14:textId="77777777" w:rsidR="0094582D" w:rsidRPr="00D67E51" w:rsidRDefault="00F376DE" w:rsidP="00B15998">
      <w:pPr>
        <w:pStyle w:val="Prrafodelista"/>
        <w:numPr>
          <w:ilvl w:val="1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</w:rPr>
        <w:t>Moneda</w:t>
      </w:r>
      <w:r w:rsidRPr="00D67E51">
        <w:rPr>
          <w:rFonts w:ascii="Calibri Light" w:hAnsi="Calibri Light" w:cs="Calibri Light"/>
          <w:sz w:val="24"/>
          <w:szCs w:val="24"/>
        </w:rPr>
        <w:t>. -</w:t>
      </w:r>
      <w:r w:rsidR="00B15998" w:rsidRPr="00D67E51">
        <w:rPr>
          <w:rFonts w:ascii="Calibri Light" w:hAnsi="Calibri Light" w:cs="Calibri Light"/>
          <w:sz w:val="24"/>
          <w:szCs w:val="24"/>
        </w:rPr>
        <w:t xml:space="preserve"> La</w:t>
      </w:r>
      <w:r w:rsidR="00977FBB" w:rsidRPr="00D67E51">
        <w:rPr>
          <w:rFonts w:ascii="Calibri Light" w:hAnsi="Calibri Light" w:cs="Calibri Light"/>
          <w:sz w:val="24"/>
          <w:szCs w:val="24"/>
        </w:rPr>
        <w:t xml:space="preserve"> moneda en que deberán presentarse las proposiciones</w:t>
      </w:r>
      <w:r w:rsidR="0045456F" w:rsidRPr="00D67E51">
        <w:rPr>
          <w:rFonts w:ascii="Calibri Light" w:hAnsi="Calibri Light" w:cs="Calibri Light"/>
          <w:sz w:val="24"/>
          <w:szCs w:val="24"/>
        </w:rPr>
        <w:t xml:space="preserve"> será</w:t>
      </w:r>
      <w:r w:rsidR="00977FBB" w:rsidRPr="00D67E51">
        <w:rPr>
          <w:rFonts w:ascii="Calibri Light" w:hAnsi="Calibri Light" w:cs="Calibri Light"/>
          <w:sz w:val="24"/>
          <w:szCs w:val="24"/>
        </w:rPr>
        <w:t xml:space="preserve"> en </w:t>
      </w:r>
      <w:proofErr w:type="gramStart"/>
      <w:r w:rsidR="006965E8" w:rsidRPr="00D67E51">
        <w:rPr>
          <w:rFonts w:ascii="Calibri Light" w:hAnsi="Calibri Light" w:cs="Calibri Light"/>
          <w:sz w:val="24"/>
          <w:szCs w:val="24"/>
        </w:rPr>
        <w:t xml:space="preserve">Peso </w:t>
      </w:r>
      <w:r w:rsidR="00107CD3" w:rsidRPr="00D67E51">
        <w:rPr>
          <w:rFonts w:ascii="Calibri Light" w:hAnsi="Calibri Light" w:cs="Calibri Light"/>
          <w:sz w:val="24"/>
          <w:szCs w:val="24"/>
        </w:rPr>
        <w:t>M</w:t>
      </w:r>
      <w:r w:rsidR="0045456F" w:rsidRPr="00D67E51">
        <w:rPr>
          <w:rFonts w:ascii="Calibri Light" w:hAnsi="Calibri Light" w:cs="Calibri Light"/>
          <w:sz w:val="24"/>
          <w:szCs w:val="24"/>
        </w:rPr>
        <w:t>exicano</w:t>
      </w:r>
      <w:proofErr w:type="gramEnd"/>
      <w:r w:rsidR="0045456F" w:rsidRPr="00D67E51">
        <w:rPr>
          <w:rFonts w:ascii="Calibri Light" w:hAnsi="Calibri Light" w:cs="Calibri Light"/>
          <w:sz w:val="24"/>
          <w:szCs w:val="24"/>
        </w:rPr>
        <w:t>.</w:t>
      </w:r>
    </w:p>
    <w:p w14:paraId="42A04E05" w14:textId="77777777" w:rsidR="005D4CC5" w:rsidRPr="00D67E51" w:rsidRDefault="005D4CC5" w:rsidP="00B15998">
      <w:pPr>
        <w:pStyle w:val="Prrafodelista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1ADDFCB2" w14:textId="01970E94" w:rsidR="004D505F" w:rsidRPr="00D67E51" w:rsidRDefault="00B15998" w:rsidP="00B15998">
      <w:pPr>
        <w:pStyle w:val="Prrafodelista"/>
        <w:numPr>
          <w:ilvl w:val="1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</w:rPr>
        <w:t xml:space="preserve">Acreditación de </w:t>
      </w:r>
      <w:r w:rsidR="00F35E73" w:rsidRPr="00D67E51">
        <w:rPr>
          <w:rFonts w:ascii="Calibri Light" w:hAnsi="Calibri Light" w:cs="Calibri Light"/>
          <w:b/>
          <w:sz w:val="24"/>
          <w:szCs w:val="24"/>
        </w:rPr>
        <w:t xml:space="preserve">existencia </w:t>
      </w:r>
      <w:r w:rsidR="00626F71" w:rsidRPr="00D67E51">
        <w:rPr>
          <w:rFonts w:ascii="Calibri Light" w:hAnsi="Calibri Light" w:cs="Calibri Light"/>
          <w:b/>
          <w:sz w:val="24"/>
          <w:szCs w:val="24"/>
        </w:rPr>
        <w:t>legal</w:t>
      </w:r>
      <w:r w:rsidR="00626F71" w:rsidRPr="00D67E51">
        <w:rPr>
          <w:rFonts w:ascii="Calibri Light" w:hAnsi="Calibri Light" w:cs="Calibri Light"/>
          <w:sz w:val="24"/>
          <w:szCs w:val="24"/>
        </w:rPr>
        <w:t>. -</w:t>
      </w:r>
      <w:r w:rsidRPr="00D67E51">
        <w:rPr>
          <w:rFonts w:ascii="Calibri Light" w:hAnsi="Calibri Light" w:cs="Calibri Light"/>
          <w:sz w:val="24"/>
          <w:szCs w:val="24"/>
        </w:rPr>
        <w:t xml:space="preserve"> Los licitantes acreditaran </w:t>
      </w:r>
      <w:r w:rsidR="00F301D5" w:rsidRPr="00D67E51">
        <w:rPr>
          <w:rFonts w:ascii="Calibri Light" w:hAnsi="Calibri Light" w:cs="Calibri Light"/>
          <w:sz w:val="24"/>
          <w:szCs w:val="24"/>
        </w:rPr>
        <w:t>su existencia</w:t>
      </w:r>
      <w:r w:rsidR="000E28BC" w:rsidRPr="00D67E51">
        <w:rPr>
          <w:rFonts w:ascii="Calibri Light" w:hAnsi="Calibri Light" w:cs="Calibri Light"/>
          <w:sz w:val="24"/>
          <w:szCs w:val="24"/>
        </w:rPr>
        <w:t xml:space="preserve"> legal y </w:t>
      </w:r>
      <w:r w:rsidR="00F301D5" w:rsidRPr="00D67E51">
        <w:rPr>
          <w:rFonts w:ascii="Calibri Light" w:hAnsi="Calibri Light" w:cs="Calibri Light"/>
          <w:sz w:val="24"/>
          <w:szCs w:val="24"/>
        </w:rPr>
        <w:t>personalidad con</w:t>
      </w:r>
      <w:r w:rsidR="004D505F" w:rsidRPr="00D67E51">
        <w:rPr>
          <w:rFonts w:ascii="Calibri Light" w:hAnsi="Calibri Light" w:cs="Calibri Light"/>
          <w:sz w:val="24"/>
          <w:szCs w:val="24"/>
        </w:rPr>
        <w:t xml:space="preserve"> la presentación del formato establecido en las Bases debidamente requisitado y firmado.</w:t>
      </w:r>
    </w:p>
    <w:p w14:paraId="5133FB33" w14:textId="77777777" w:rsidR="004D505F" w:rsidRPr="00D67E51" w:rsidRDefault="004D505F" w:rsidP="00B15998">
      <w:pPr>
        <w:pStyle w:val="Prrafodelista"/>
        <w:jc w:val="both"/>
        <w:rPr>
          <w:rFonts w:ascii="Calibri Light" w:hAnsi="Calibri Light" w:cs="Calibri Light"/>
          <w:sz w:val="24"/>
          <w:szCs w:val="24"/>
        </w:rPr>
      </w:pPr>
    </w:p>
    <w:p w14:paraId="5238B8C1" w14:textId="2F4F3484" w:rsidR="004D505F" w:rsidRPr="00D67E51" w:rsidRDefault="00667DC0" w:rsidP="00B15998">
      <w:pPr>
        <w:pStyle w:val="Prrafodelista"/>
        <w:numPr>
          <w:ilvl w:val="1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</w:rPr>
        <w:t>Acreditación de la</w:t>
      </w:r>
      <w:r w:rsidR="002D6E62" w:rsidRPr="00D67E51">
        <w:rPr>
          <w:rFonts w:ascii="Calibri Light" w:hAnsi="Calibri Light" w:cs="Calibri Light"/>
          <w:b/>
          <w:sz w:val="24"/>
          <w:szCs w:val="24"/>
        </w:rPr>
        <w:t xml:space="preserve"> experiencia,</w:t>
      </w:r>
      <w:r w:rsidRPr="00D67E5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D6E62" w:rsidRPr="00D67E51">
        <w:rPr>
          <w:rFonts w:ascii="Calibri Light" w:hAnsi="Calibri Light" w:cs="Calibri Light"/>
          <w:b/>
          <w:sz w:val="24"/>
          <w:szCs w:val="24"/>
        </w:rPr>
        <w:t xml:space="preserve">capacidad técnica </w:t>
      </w:r>
      <w:r w:rsidRPr="00D67E51">
        <w:rPr>
          <w:rFonts w:ascii="Calibri Light" w:hAnsi="Calibri Light" w:cs="Calibri Light"/>
          <w:b/>
          <w:sz w:val="24"/>
          <w:szCs w:val="24"/>
        </w:rPr>
        <w:t xml:space="preserve">y </w:t>
      </w:r>
      <w:r w:rsidR="00F301D5" w:rsidRPr="00D67E51">
        <w:rPr>
          <w:rFonts w:ascii="Calibri Light" w:hAnsi="Calibri Light" w:cs="Calibri Light"/>
          <w:b/>
          <w:sz w:val="24"/>
          <w:szCs w:val="24"/>
        </w:rPr>
        <w:t>económica. -</w:t>
      </w:r>
      <w:r w:rsidRPr="00D67E5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67E51">
        <w:rPr>
          <w:rFonts w:ascii="Calibri Light" w:hAnsi="Calibri Light" w:cs="Calibri Light"/>
          <w:sz w:val="24"/>
          <w:szCs w:val="24"/>
        </w:rPr>
        <w:t xml:space="preserve">Los </w:t>
      </w:r>
      <w:r w:rsidR="00F301D5" w:rsidRPr="00D67E51">
        <w:rPr>
          <w:rFonts w:ascii="Calibri Light" w:hAnsi="Calibri Light" w:cs="Calibri Light"/>
          <w:sz w:val="24"/>
          <w:szCs w:val="24"/>
        </w:rPr>
        <w:t xml:space="preserve">licitantes </w:t>
      </w:r>
      <w:r w:rsidR="00F301D5" w:rsidRPr="00D67E51">
        <w:rPr>
          <w:rFonts w:ascii="Calibri Light" w:hAnsi="Calibri Light" w:cs="Calibri Light"/>
          <w:b/>
          <w:sz w:val="24"/>
          <w:szCs w:val="24"/>
        </w:rPr>
        <w:t>acreditaran</w:t>
      </w:r>
      <w:r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4D505F" w:rsidRPr="00D67E51">
        <w:rPr>
          <w:rFonts w:ascii="Calibri Light" w:hAnsi="Calibri Light" w:cs="Calibri Light"/>
          <w:sz w:val="24"/>
          <w:szCs w:val="24"/>
        </w:rPr>
        <w:t xml:space="preserve">la </w:t>
      </w:r>
      <w:r w:rsidR="004D638F" w:rsidRPr="00D67E51">
        <w:rPr>
          <w:rFonts w:ascii="Calibri Light" w:hAnsi="Calibri Light" w:cs="Calibri Light"/>
          <w:sz w:val="24"/>
          <w:szCs w:val="24"/>
        </w:rPr>
        <w:t>capacidad técnica</w:t>
      </w:r>
      <w:r w:rsidR="004D505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F301D5" w:rsidRPr="00D67E51">
        <w:rPr>
          <w:rFonts w:ascii="Calibri Light" w:hAnsi="Calibri Light" w:cs="Calibri Light"/>
          <w:sz w:val="24"/>
          <w:szCs w:val="24"/>
        </w:rPr>
        <w:t>y económica</w:t>
      </w:r>
      <w:r w:rsidRPr="00D67E51">
        <w:rPr>
          <w:rFonts w:ascii="Calibri Light" w:hAnsi="Calibri Light" w:cs="Calibri Light"/>
          <w:sz w:val="24"/>
          <w:szCs w:val="24"/>
        </w:rPr>
        <w:t>,</w:t>
      </w:r>
      <w:r w:rsidR="004D505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107CD3" w:rsidRPr="00D67E51">
        <w:rPr>
          <w:rFonts w:ascii="Calibri Light" w:hAnsi="Calibri Light" w:cs="Calibri Light"/>
          <w:sz w:val="24"/>
          <w:szCs w:val="24"/>
        </w:rPr>
        <w:t xml:space="preserve">con </w:t>
      </w:r>
      <w:r w:rsidR="004D505F" w:rsidRPr="00D67E51">
        <w:rPr>
          <w:rFonts w:ascii="Calibri Light" w:hAnsi="Calibri Light" w:cs="Calibri Light"/>
          <w:sz w:val="24"/>
          <w:szCs w:val="24"/>
        </w:rPr>
        <w:t>el cumplimiento de los requisitos solicitados en las bases.</w:t>
      </w:r>
    </w:p>
    <w:p w14:paraId="6514AD29" w14:textId="77777777" w:rsidR="00490A48" w:rsidRPr="00D67E51" w:rsidRDefault="00490A48" w:rsidP="006922E8">
      <w:pPr>
        <w:pStyle w:val="Prrafodelista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543F10F" w14:textId="77777777" w:rsidR="00650F6D" w:rsidRPr="00D67E51" w:rsidRDefault="00667DC0" w:rsidP="00667DC0">
      <w:pPr>
        <w:pStyle w:val="Prrafodelista"/>
        <w:numPr>
          <w:ilvl w:val="1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D67E51">
        <w:rPr>
          <w:rFonts w:ascii="Calibri Light" w:hAnsi="Calibri Light" w:cs="Calibri Light"/>
          <w:b/>
          <w:sz w:val="24"/>
          <w:szCs w:val="24"/>
        </w:rPr>
        <w:t>Criterios  de evaluación y adjudicación</w:t>
      </w:r>
      <w:r w:rsidRPr="00D67E51">
        <w:rPr>
          <w:rFonts w:ascii="Calibri Light" w:hAnsi="Calibri Light" w:cs="Calibri Light"/>
          <w:sz w:val="24"/>
          <w:szCs w:val="24"/>
        </w:rPr>
        <w:t xml:space="preserve">.- Se </w:t>
      </w:r>
      <w:r w:rsidR="0045456F" w:rsidRPr="00D67E51">
        <w:rPr>
          <w:rFonts w:ascii="Calibri Light" w:hAnsi="Calibri Light" w:cs="Calibri Light"/>
          <w:sz w:val="24"/>
          <w:szCs w:val="24"/>
        </w:rPr>
        <w:t>verificará que los interesados cumplan con los requisitos solicitados en las bases de licitación, el cumplimiento de las condiciones legales,</w:t>
      </w:r>
      <w:r w:rsidRPr="00D67E51">
        <w:rPr>
          <w:rFonts w:ascii="Calibri Light" w:hAnsi="Calibri Light" w:cs="Calibri Light"/>
          <w:sz w:val="24"/>
          <w:szCs w:val="24"/>
        </w:rPr>
        <w:t xml:space="preserve"> técnicas y económicas, </w:t>
      </w:r>
      <w:r w:rsidR="0045456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596AC6" w:rsidRPr="00D67E51">
        <w:rPr>
          <w:rFonts w:ascii="Calibri Light" w:hAnsi="Calibri Light" w:cs="Calibri Light"/>
          <w:sz w:val="24"/>
          <w:szCs w:val="24"/>
        </w:rPr>
        <w:t>s</w:t>
      </w:r>
      <w:r w:rsidR="0045456F" w:rsidRPr="00D67E51">
        <w:rPr>
          <w:rFonts w:ascii="Calibri Light" w:hAnsi="Calibri Light" w:cs="Calibri Light"/>
          <w:sz w:val="24"/>
          <w:szCs w:val="24"/>
        </w:rPr>
        <w:t>i resultar</w:t>
      </w:r>
      <w:r w:rsidR="00596AC6" w:rsidRPr="00D67E51">
        <w:rPr>
          <w:rFonts w:ascii="Calibri Light" w:hAnsi="Calibri Light" w:cs="Calibri Light"/>
          <w:sz w:val="24"/>
          <w:szCs w:val="24"/>
        </w:rPr>
        <w:t>a</w:t>
      </w:r>
      <w:r w:rsidRPr="00D67E51">
        <w:rPr>
          <w:rFonts w:ascii="Calibri Light" w:hAnsi="Calibri Light" w:cs="Calibri Light"/>
          <w:sz w:val="24"/>
          <w:szCs w:val="24"/>
        </w:rPr>
        <w:t xml:space="preserve"> que dos o más proposiciones </w:t>
      </w:r>
      <w:r w:rsidR="0045456F" w:rsidRPr="00D67E51">
        <w:rPr>
          <w:rFonts w:ascii="Calibri Light" w:hAnsi="Calibri Light" w:cs="Calibri Light"/>
          <w:sz w:val="24"/>
          <w:szCs w:val="24"/>
        </w:rPr>
        <w:t xml:space="preserve"> solventes porque satisfacen la totalidad de los requerimientos solicitados por la convocante, el contrato se adjudicará a quien presente la proposición que resulte </w:t>
      </w:r>
      <w:r w:rsidR="003937FF" w:rsidRPr="00D67E51">
        <w:rPr>
          <w:rFonts w:ascii="Calibri Light" w:hAnsi="Calibri Light" w:cs="Calibri Light"/>
          <w:sz w:val="24"/>
          <w:szCs w:val="24"/>
        </w:rPr>
        <w:t>económicamente más conveniente para el Estado, c</w:t>
      </w:r>
      <w:r w:rsidR="0045456F" w:rsidRPr="00D67E51">
        <w:rPr>
          <w:rFonts w:ascii="Calibri Light" w:hAnsi="Calibri Light" w:cs="Calibri Light"/>
          <w:sz w:val="24"/>
          <w:szCs w:val="24"/>
        </w:rPr>
        <w:t>onforme a los criterios de adjudicación establecidos en las bases de licitación</w:t>
      </w:r>
      <w:r w:rsidRPr="00D67E51">
        <w:rPr>
          <w:rFonts w:ascii="Calibri Light" w:hAnsi="Calibri Light" w:cs="Calibri Light"/>
          <w:sz w:val="24"/>
          <w:szCs w:val="24"/>
        </w:rPr>
        <w:t xml:space="preserve">, y se  adjudicará </w:t>
      </w:r>
      <w:r w:rsidR="004D505F" w:rsidRPr="00D67E51">
        <w:rPr>
          <w:rFonts w:ascii="Calibri Light" w:hAnsi="Calibri Light" w:cs="Calibri Light"/>
          <w:sz w:val="24"/>
          <w:szCs w:val="24"/>
        </w:rPr>
        <w:t xml:space="preserve"> </w:t>
      </w:r>
      <w:r w:rsidR="00107CD3" w:rsidRPr="00D67E51">
        <w:rPr>
          <w:rFonts w:ascii="Calibri Light" w:hAnsi="Calibri Light" w:cs="Calibri Light"/>
          <w:sz w:val="24"/>
          <w:szCs w:val="24"/>
        </w:rPr>
        <w:t xml:space="preserve">a </w:t>
      </w:r>
      <w:r w:rsidR="00FF19B9" w:rsidRPr="00D67E51">
        <w:rPr>
          <w:rFonts w:ascii="Calibri Light" w:hAnsi="Calibri Light" w:cs="Calibri Light"/>
          <w:sz w:val="24"/>
          <w:szCs w:val="24"/>
        </w:rPr>
        <w:t xml:space="preserve">un </w:t>
      </w:r>
      <w:r w:rsidR="00650F6D" w:rsidRPr="00D67E51">
        <w:rPr>
          <w:rFonts w:ascii="Calibri Light" w:hAnsi="Calibri Light" w:cs="Calibri Light"/>
          <w:sz w:val="24"/>
          <w:szCs w:val="24"/>
        </w:rPr>
        <w:t>solo licitante.</w:t>
      </w:r>
    </w:p>
    <w:p w14:paraId="7A83AD41" w14:textId="77777777" w:rsidR="00D86955" w:rsidRPr="00D67E51" w:rsidRDefault="00D86955" w:rsidP="00B15998">
      <w:pPr>
        <w:jc w:val="both"/>
        <w:rPr>
          <w:rFonts w:ascii="Calibri Light" w:hAnsi="Calibri Light" w:cs="Calibri Light"/>
        </w:rPr>
      </w:pPr>
    </w:p>
    <w:p w14:paraId="289A8A87" w14:textId="77777777" w:rsidR="00B473F0" w:rsidRPr="00D67E51" w:rsidRDefault="00667DC0" w:rsidP="00B15998">
      <w:pPr>
        <w:numPr>
          <w:ilvl w:val="1"/>
          <w:numId w:val="23"/>
        </w:num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</w:rPr>
        <w:t xml:space="preserve">Impedidos para </w:t>
      </w:r>
      <w:r w:rsidR="00626F71" w:rsidRPr="00D67E51">
        <w:rPr>
          <w:rFonts w:ascii="Calibri Light" w:hAnsi="Calibri Light" w:cs="Calibri Light"/>
          <w:b/>
        </w:rPr>
        <w:t>participar</w:t>
      </w:r>
      <w:r w:rsidR="00626F71" w:rsidRPr="00D67E51">
        <w:rPr>
          <w:rFonts w:ascii="Calibri Light" w:hAnsi="Calibri Light" w:cs="Calibri Light"/>
        </w:rPr>
        <w:t>. -</w:t>
      </w:r>
      <w:r w:rsidRPr="00D67E51">
        <w:rPr>
          <w:rFonts w:ascii="Calibri Light" w:hAnsi="Calibri Light" w:cs="Calibri Light"/>
        </w:rPr>
        <w:t xml:space="preserve"> </w:t>
      </w:r>
      <w:r w:rsidR="00B473F0" w:rsidRPr="00D67E51">
        <w:rPr>
          <w:rFonts w:ascii="Calibri Light" w:hAnsi="Calibri Light" w:cs="Calibri Light"/>
        </w:rPr>
        <w:t>No podrán participar las personas que se encuentren en los supuestos del artículo 61 de la Ley de Adquisiciones Arrendamientos y Servicios del Estado de Baja California Sur</w:t>
      </w:r>
      <w:r w:rsidR="00107CD3" w:rsidRPr="00D67E51">
        <w:rPr>
          <w:rFonts w:ascii="Calibri Light" w:hAnsi="Calibri Light" w:cs="Calibri Light"/>
        </w:rPr>
        <w:t>.</w:t>
      </w:r>
    </w:p>
    <w:p w14:paraId="4BC136E2" w14:textId="77777777" w:rsidR="004D505F" w:rsidRPr="00D67E51" w:rsidRDefault="004D505F" w:rsidP="00B15998">
      <w:pPr>
        <w:ind w:left="720"/>
        <w:jc w:val="both"/>
        <w:rPr>
          <w:rFonts w:ascii="Calibri Light" w:hAnsi="Calibri Light" w:cs="Calibri Light"/>
        </w:rPr>
      </w:pPr>
    </w:p>
    <w:p w14:paraId="4E634DC6" w14:textId="77777777" w:rsidR="00B332AF" w:rsidRPr="00D67E51" w:rsidRDefault="00667DC0" w:rsidP="00B15998">
      <w:pPr>
        <w:numPr>
          <w:ilvl w:val="1"/>
          <w:numId w:val="23"/>
        </w:numPr>
        <w:jc w:val="both"/>
        <w:rPr>
          <w:rFonts w:ascii="Calibri Light" w:hAnsi="Calibri Light" w:cs="Calibri Light"/>
        </w:rPr>
      </w:pPr>
      <w:r w:rsidRPr="00D67E51">
        <w:rPr>
          <w:rFonts w:ascii="Calibri Light" w:hAnsi="Calibri Light" w:cs="Calibri Light"/>
          <w:b/>
        </w:rPr>
        <w:t xml:space="preserve">No </w:t>
      </w:r>
      <w:r w:rsidR="00626F71" w:rsidRPr="00D67E51">
        <w:rPr>
          <w:rFonts w:ascii="Calibri Light" w:hAnsi="Calibri Light" w:cs="Calibri Light"/>
          <w:b/>
        </w:rPr>
        <w:t>negociación</w:t>
      </w:r>
      <w:r w:rsidR="00626F71" w:rsidRPr="00D67E51">
        <w:rPr>
          <w:rFonts w:ascii="Calibri Light" w:hAnsi="Calibri Light" w:cs="Calibri Light"/>
        </w:rPr>
        <w:t>. -</w:t>
      </w:r>
      <w:r w:rsidRPr="00D67E51">
        <w:rPr>
          <w:rFonts w:ascii="Calibri Light" w:hAnsi="Calibri Light" w:cs="Calibri Light"/>
        </w:rPr>
        <w:t xml:space="preserve">  </w:t>
      </w:r>
      <w:r w:rsidR="00B332AF" w:rsidRPr="00D67E51">
        <w:rPr>
          <w:rFonts w:ascii="Calibri Light" w:hAnsi="Calibri Light" w:cs="Calibri Light"/>
        </w:rPr>
        <w:t>Ninguna de las condiciones establecidas en las bases de licitación, así como las proposiciones presentadas por los licitantes, podrán ser negociadas.</w:t>
      </w:r>
    </w:p>
    <w:p w14:paraId="52AB7E51" w14:textId="77777777" w:rsidR="00B332AF" w:rsidRPr="00D67E51" w:rsidRDefault="00B332AF" w:rsidP="00D0382F">
      <w:pPr>
        <w:ind w:left="709" w:hanging="1004"/>
        <w:jc w:val="both"/>
        <w:rPr>
          <w:rFonts w:ascii="Calibri Light" w:hAnsi="Calibri Light" w:cs="Calibri Light"/>
        </w:rPr>
      </w:pPr>
    </w:p>
    <w:p w14:paraId="1819DE04" w14:textId="77777777" w:rsidR="00BC24B7" w:rsidRPr="00D67E51" w:rsidRDefault="00BC24B7" w:rsidP="0045456F">
      <w:pPr>
        <w:ind w:left="360"/>
        <w:jc w:val="center"/>
        <w:rPr>
          <w:rFonts w:ascii="Calibri Light" w:hAnsi="Calibri Light" w:cs="Calibri Light"/>
        </w:rPr>
      </w:pPr>
    </w:p>
    <w:p w14:paraId="33670B35" w14:textId="77777777" w:rsidR="00D86955" w:rsidRPr="00D67E51" w:rsidRDefault="00D86955" w:rsidP="0045456F">
      <w:pPr>
        <w:ind w:left="360"/>
        <w:jc w:val="center"/>
        <w:rPr>
          <w:rFonts w:ascii="Calibri Light" w:hAnsi="Calibri Light" w:cs="Calibri Light"/>
        </w:rPr>
      </w:pPr>
    </w:p>
    <w:p w14:paraId="1325BC3C" w14:textId="1AF316A8" w:rsidR="0045456F" w:rsidRPr="00D67E51" w:rsidRDefault="00674803" w:rsidP="0045456F">
      <w:pPr>
        <w:ind w:left="360"/>
        <w:jc w:val="center"/>
        <w:rPr>
          <w:rFonts w:ascii="Calibri Light" w:hAnsi="Calibri Light" w:cs="Calibri Light"/>
          <w:b/>
          <w:bCs/>
        </w:rPr>
      </w:pPr>
      <w:r w:rsidRPr="00D67E51">
        <w:rPr>
          <w:rFonts w:ascii="Calibri Light" w:hAnsi="Calibri Light" w:cs="Calibri Light"/>
        </w:rPr>
        <w:t>LA</w:t>
      </w:r>
      <w:r w:rsidR="008E366B" w:rsidRPr="00D67E51">
        <w:rPr>
          <w:rFonts w:ascii="Calibri Light" w:hAnsi="Calibri Light" w:cs="Calibri Light"/>
        </w:rPr>
        <w:t xml:space="preserve"> PAZ</w:t>
      </w:r>
      <w:r w:rsidRPr="00D67E51">
        <w:rPr>
          <w:rFonts w:ascii="Calibri Light" w:hAnsi="Calibri Light" w:cs="Calibri Light"/>
        </w:rPr>
        <w:t>, BAJA CALIFORNIA SUR, A</w:t>
      </w:r>
      <w:r w:rsidR="00A72BC7" w:rsidRPr="00D67E51">
        <w:rPr>
          <w:rFonts w:ascii="Calibri Light" w:hAnsi="Calibri Light" w:cs="Calibri Light"/>
        </w:rPr>
        <w:t xml:space="preserve"> </w:t>
      </w:r>
      <w:r w:rsidR="00F301D5">
        <w:rPr>
          <w:rFonts w:ascii="Calibri Light" w:hAnsi="Calibri Light" w:cs="Calibri Light"/>
        </w:rPr>
        <w:t xml:space="preserve">16 DE ENERO </w:t>
      </w:r>
      <w:r w:rsidR="00AF20DC" w:rsidRPr="00D67E51">
        <w:rPr>
          <w:rFonts w:ascii="Calibri Light" w:hAnsi="Calibri Light" w:cs="Calibri Light"/>
        </w:rPr>
        <w:t>DE</w:t>
      </w:r>
      <w:r w:rsidR="00F301D5">
        <w:rPr>
          <w:rFonts w:ascii="Calibri Light" w:hAnsi="Calibri Light" w:cs="Calibri Light"/>
        </w:rPr>
        <w:t>L AÑO</w:t>
      </w:r>
      <w:r w:rsidR="00AF20DC" w:rsidRPr="00D67E51">
        <w:rPr>
          <w:rFonts w:ascii="Calibri Light" w:hAnsi="Calibri Light" w:cs="Calibri Light"/>
        </w:rPr>
        <w:t xml:space="preserve"> 202</w:t>
      </w:r>
      <w:r w:rsidR="00F301D5">
        <w:rPr>
          <w:rFonts w:ascii="Calibri Light" w:hAnsi="Calibri Light" w:cs="Calibri Light"/>
        </w:rPr>
        <w:t>3</w:t>
      </w:r>
    </w:p>
    <w:p w14:paraId="29B30451" w14:textId="77777777" w:rsidR="000B4426" w:rsidRPr="00D67E51" w:rsidRDefault="000B4426" w:rsidP="0045456F">
      <w:pPr>
        <w:ind w:left="360"/>
        <w:jc w:val="center"/>
        <w:rPr>
          <w:rFonts w:ascii="Calibri Light" w:hAnsi="Calibri Light" w:cs="Calibri Light"/>
          <w:b/>
          <w:bCs/>
        </w:rPr>
      </w:pPr>
    </w:p>
    <w:p w14:paraId="53B96BF2" w14:textId="77777777" w:rsidR="00BC24B7" w:rsidRPr="00D67E51" w:rsidRDefault="00BC24B7" w:rsidP="0045456F">
      <w:pPr>
        <w:ind w:left="360"/>
        <w:jc w:val="center"/>
        <w:rPr>
          <w:rFonts w:ascii="Calibri Light" w:hAnsi="Calibri Light" w:cs="Calibri Light"/>
          <w:b/>
          <w:bCs/>
        </w:rPr>
      </w:pPr>
    </w:p>
    <w:p w14:paraId="0B6EF890" w14:textId="0F2A9117" w:rsidR="00666EE2" w:rsidRPr="00D67E51" w:rsidRDefault="001D5FAA" w:rsidP="00F9459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FIRMA</w:t>
      </w:r>
    </w:p>
    <w:p w14:paraId="3B425107" w14:textId="77777777" w:rsidR="00F94599" w:rsidRPr="00D67E51" w:rsidRDefault="00F94599" w:rsidP="00F9459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 Light" w:hAnsi="Calibri Light" w:cs="Calibri Light"/>
          <w:b/>
          <w:lang w:val="es-MX"/>
        </w:rPr>
      </w:pPr>
      <w:r w:rsidRPr="00D67E51">
        <w:rPr>
          <w:rFonts w:ascii="Calibri Light" w:hAnsi="Calibri Light" w:cs="Calibri Light"/>
          <w:b/>
          <w:lang w:val="es-MX"/>
        </w:rPr>
        <w:t>C. NARCISO AGÚNDEZ GÓMEZ</w:t>
      </w:r>
    </w:p>
    <w:p w14:paraId="7A2B5387" w14:textId="77777777" w:rsidR="00F94599" w:rsidRPr="00D67E51" w:rsidRDefault="00F94599" w:rsidP="00F9459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 Light" w:hAnsi="Calibri Light" w:cs="Calibri Light"/>
          <w:b/>
          <w:lang w:val="es-MX"/>
        </w:rPr>
      </w:pPr>
      <w:r w:rsidRPr="00D67E51">
        <w:rPr>
          <w:rFonts w:ascii="Calibri Light" w:hAnsi="Calibri Light" w:cs="Calibri Light"/>
          <w:b/>
          <w:lang w:val="es-MX"/>
        </w:rPr>
        <w:t>DIRECTOR GENERAL</w:t>
      </w:r>
    </w:p>
    <w:p w14:paraId="6B306803" w14:textId="77777777" w:rsidR="00E15349" w:rsidRPr="00D67E51" w:rsidRDefault="00E15349" w:rsidP="00AB5911">
      <w:pPr>
        <w:ind w:left="360"/>
        <w:jc w:val="center"/>
        <w:rPr>
          <w:rFonts w:ascii="Calibri Light" w:hAnsi="Calibri Light" w:cs="Calibri Light"/>
        </w:rPr>
      </w:pPr>
    </w:p>
    <w:sectPr w:rsidR="00E15349" w:rsidRPr="00D67E51" w:rsidSect="000E4071">
      <w:pgSz w:w="15840" w:h="12240" w:orient="landscape" w:code="1"/>
      <w:pgMar w:top="720" w:right="123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8A36" w14:textId="77777777" w:rsidR="007A3F06" w:rsidRDefault="007A3F06" w:rsidP="00D86955">
      <w:r>
        <w:separator/>
      </w:r>
    </w:p>
  </w:endnote>
  <w:endnote w:type="continuationSeparator" w:id="0">
    <w:p w14:paraId="1620CA16" w14:textId="77777777" w:rsidR="007A3F06" w:rsidRDefault="007A3F06" w:rsidP="00D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318B" w14:textId="77777777" w:rsidR="007A3F06" w:rsidRDefault="007A3F06" w:rsidP="00D86955">
      <w:r>
        <w:separator/>
      </w:r>
    </w:p>
  </w:footnote>
  <w:footnote w:type="continuationSeparator" w:id="0">
    <w:p w14:paraId="266C12FE" w14:textId="77777777" w:rsidR="007A3F06" w:rsidRDefault="007A3F06" w:rsidP="00D8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77"/>
    <w:multiLevelType w:val="hybridMultilevel"/>
    <w:tmpl w:val="8FF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C28"/>
    <w:multiLevelType w:val="hybridMultilevel"/>
    <w:tmpl w:val="C140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3A40"/>
    <w:multiLevelType w:val="hybridMultilevel"/>
    <w:tmpl w:val="C3C60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C81"/>
    <w:multiLevelType w:val="hybridMultilevel"/>
    <w:tmpl w:val="C426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AA8"/>
    <w:multiLevelType w:val="hybridMultilevel"/>
    <w:tmpl w:val="17E878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F77C6"/>
    <w:multiLevelType w:val="hybridMultilevel"/>
    <w:tmpl w:val="8E4A28A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03F0FF2"/>
    <w:multiLevelType w:val="hybridMultilevel"/>
    <w:tmpl w:val="BF720A40"/>
    <w:lvl w:ilvl="0" w:tplc="0C0A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0975265"/>
    <w:multiLevelType w:val="hybridMultilevel"/>
    <w:tmpl w:val="735A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4503C"/>
    <w:multiLevelType w:val="hybridMultilevel"/>
    <w:tmpl w:val="B910190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2864B5"/>
    <w:multiLevelType w:val="hybridMultilevel"/>
    <w:tmpl w:val="4F2CC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0513"/>
    <w:multiLevelType w:val="hybridMultilevel"/>
    <w:tmpl w:val="D7BCD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F7B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ED47C5D"/>
    <w:multiLevelType w:val="hybridMultilevel"/>
    <w:tmpl w:val="7F12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3680A"/>
    <w:multiLevelType w:val="hybridMultilevel"/>
    <w:tmpl w:val="4EE6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06A0F"/>
    <w:multiLevelType w:val="hybridMultilevel"/>
    <w:tmpl w:val="07B62394"/>
    <w:lvl w:ilvl="0" w:tplc="4D68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5CAD"/>
    <w:multiLevelType w:val="hybridMultilevel"/>
    <w:tmpl w:val="5CF49A4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212707"/>
    <w:multiLevelType w:val="hybridMultilevel"/>
    <w:tmpl w:val="FDD8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1E1"/>
    <w:multiLevelType w:val="hybridMultilevel"/>
    <w:tmpl w:val="F8F8F980"/>
    <w:lvl w:ilvl="0" w:tplc="7666AC42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CAF00DB"/>
    <w:multiLevelType w:val="hybridMultilevel"/>
    <w:tmpl w:val="13D4258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A5476D"/>
    <w:multiLevelType w:val="hybridMultilevel"/>
    <w:tmpl w:val="C5249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3D0FEA"/>
    <w:multiLevelType w:val="hybridMultilevel"/>
    <w:tmpl w:val="58BA61F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D6635F"/>
    <w:multiLevelType w:val="hybridMultilevel"/>
    <w:tmpl w:val="1848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057AE"/>
    <w:multiLevelType w:val="hybridMultilevel"/>
    <w:tmpl w:val="B206F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09083">
    <w:abstractNumId w:val="11"/>
  </w:num>
  <w:num w:numId="2" w16cid:durableId="332533060">
    <w:abstractNumId w:val="9"/>
  </w:num>
  <w:num w:numId="3" w16cid:durableId="600722947">
    <w:abstractNumId w:val="13"/>
  </w:num>
  <w:num w:numId="4" w16cid:durableId="1006129402">
    <w:abstractNumId w:val="2"/>
  </w:num>
  <w:num w:numId="5" w16cid:durableId="28189301">
    <w:abstractNumId w:val="6"/>
  </w:num>
  <w:num w:numId="6" w16cid:durableId="122845927">
    <w:abstractNumId w:val="10"/>
  </w:num>
  <w:num w:numId="7" w16cid:durableId="1417240638">
    <w:abstractNumId w:val="17"/>
  </w:num>
  <w:num w:numId="8" w16cid:durableId="2077975942">
    <w:abstractNumId w:val="1"/>
  </w:num>
  <w:num w:numId="9" w16cid:durableId="743259523">
    <w:abstractNumId w:val="5"/>
  </w:num>
  <w:num w:numId="10" w16cid:durableId="1492600665">
    <w:abstractNumId w:val="22"/>
  </w:num>
  <w:num w:numId="11" w16cid:durableId="1719281646">
    <w:abstractNumId w:val="20"/>
  </w:num>
  <w:num w:numId="12" w16cid:durableId="225193238">
    <w:abstractNumId w:val="18"/>
  </w:num>
  <w:num w:numId="13" w16cid:durableId="182715992">
    <w:abstractNumId w:val="15"/>
  </w:num>
  <w:num w:numId="14" w16cid:durableId="23217820">
    <w:abstractNumId w:val="8"/>
  </w:num>
  <w:num w:numId="15" w16cid:durableId="2126384276">
    <w:abstractNumId w:val="4"/>
  </w:num>
  <w:num w:numId="16" w16cid:durableId="1629706370">
    <w:abstractNumId w:val="19"/>
  </w:num>
  <w:num w:numId="17" w16cid:durableId="123889712">
    <w:abstractNumId w:val="3"/>
  </w:num>
  <w:num w:numId="18" w16cid:durableId="1123772142">
    <w:abstractNumId w:val="12"/>
  </w:num>
  <w:num w:numId="19" w16cid:durableId="444151634">
    <w:abstractNumId w:val="7"/>
  </w:num>
  <w:num w:numId="20" w16cid:durableId="297955127">
    <w:abstractNumId w:val="21"/>
  </w:num>
  <w:num w:numId="21" w16cid:durableId="1403135561">
    <w:abstractNumId w:val="16"/>
  </w:num>
  <w:num w:numId="22" w16cid:durableId="896015952">
    <w:abstractNumId w:val="0"/>
  </w:num>
  <w:num w:numId="23" w16cid:durableId="1494375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B8"/>
    <w:rsid w:val="000012EC"/>
    <w:rsid w:val="00006858"/>
    <w:rsid w:val="00006DE7"/>
    <w:rsid w:val="00010E9E"/>
    <w:rsid w:val="00017DD1"/>
    <w:rsid w:val="000318A4"/>
    <w:rsid w:val="00041181"/>
    <w:rsid w:val="00041389"/>
    <w:rsid w:val="0004215A"/>
    <w:rsid w:val="00046843"/>
    <w:rsid w:val="00051634"/>
    <w:rsid w:val="00061936"/>
    <w:rsid w:val="00072908"/>
    <w:rsid w:val="00081A16"/>
    <w:rsid w:val="000828B9"/>
    <w:rsid w:val="00083A70"/>
    <w:rsid w:val="00084AD8"/>
    <w:rsid w:val="0008776A"/>
    <w:rsid w:val="000B4426"/>
    <w:rsid w:val="000B4782"/>
    <w:rsid w:val="000C0683"/>
    <w:rsid w:val="000C1EC0"/>
    <w:rsid w:val="000C242B"/>
    <w:rsid w:val="000D023D"/>
    <w:rsid w:val="000E28BC"/>
    <w:rsid w:val="000E4071"/>
    <w:rsid w:val="000E4C65"/>
    <w:rsid w:val="000E63DC"/>
    <w:rsid w:val="000F2345"/>
    <w:rsid w:val="00101570"/>
    <w:rsid w:val="00107CD3"/>
    <w:rsid w:val="001102E7"/>
    <w:rsid w:val="00115142"/>
    <w:rsid w:val="001261D1"/>
    <w:rsid w:val="001319BF"/>
    <w:rsid w:val="00135090"/>
    <w:rsid w:val="001418F1"/>
    <w:rsid w:val="00152433"/>
    <w:rsid w:val="001719D3"/>
    <w:rsid w:val="00171ACD"/>
    <w:rsid w:val="001959E5"/>
    <w:rsid w:val="00196854"/>
    <w:rsid w:val="001B0EBC"/>
    <w:rsid w:val="001B631A"/>
    <w:rsid w:val="001C52F4"/>
    <w:rsid w:val="001D0896"/>
    <w:rsid w:val="001D1467"/>
    <w:rsid w:val="001D1468"/>
    <w:rsid w:val="001D5FAA"/>
    <w:rsid w:val="001F5F78"/>
    <w:rsid w:val="002072E5"/>
    <w:rsid w:val="00224C8F"/>
    <w:rsid w:val="00234D74"/>
    <w:rsid w:val="002373F4"/>
    <w:rsid w:val="00254320"/>
    <w:rsid w:val="002571D0"/>
    <w:rsid w:val="0026212A"/>
    <w:rsid w:val="002637F2"/>
    <w:rsid w:val="00265754"/>
    <w:rsid w:val="00266479"/>
    <w:rsid w:val="0027742C"/>
    <w:rsid w:val="0028294D"/>
    <w:rsid w:val="002A3CCC"/>
    <w:rsid w:val="002A76FC"/>
    <w:rsid w:val="002B7570"/>
    <w:rsid w:val="002D01B4"/>
    <w:rsid w:val="002D6E62"/>
    <w:rsid w:val="002D7335"/>
    <w:rsid w:val="002E798A"/>
    <w:rsid w:val="003254B1"/>
    <w:rsid w:val="00340727"/>
    <w:rsid w:val="00341C97"/>
    <w:rsid w:val="00351264"/>
    <w:rsid w:val="00355A66"/>
    <w:rsid w:val="00360852"/>
    <w:rsid w:val="0037043D"/>
    <w:rsid w:val="003820EC"/>
    <w:rsid w:val="00390B90"/>
    <w:rsid w:val="003937FF"/>
    <w:rsid w:val="00394420"/>
    <w:rsid w:val="003A70A7"/>
    <w:rsid w:val="003B4556"/>
    <w:rsid w:val="003C0F11"/>
    <w:rsid w:val="003D2A26"/>
    <w:rsid w:val="003D3C99"/>
    <w:rsid w:val="003D63DD"/>
    <w:rsid w:val="003E4DDD"/>
    <w:rsid w:val="00402B1B"/>
    <w:rsid w:val="00416A10"/>
    <w:rsid w:val="00422687"/>
    <w:rsid w:val="00444778"/>
    <w:rsid w:val="00451043"/>
    <w:rsid w:val="0045456F"/>
    <w:rsid w:val="004570A2"/>
    <w:rsid w:val="00483D93"/>
    <w:rsid w:val="00490A48"/>
    <w:rsid w:val="004A101A"/>
    <w:rsid w:val="004A5A39"/>
    <w:rsid w:val="004B4221"/>
    <w:rsid w:val="004C244C"/>
    <w:rsid w:val="004D139E"/>
    <w:rsid w:val="004D480A"/>
    <w:rsid w:val="004D505F"/>
    <w:rsid w:val="004D638F"/>
    <w:rsid w:val="004D7AEC"/>
    <w:rsid w:val="004E62E7"/>
    <w:rsid w:val="004F6F68"/>
    <w:rsid w:val="004F72C7"/>
    <w:rsid w:val="00505E72"/>
    <w:rsid w:val="005131A0"/>
    <w:rsid w:val="005215FC"/>
    <w:rsid w:val="00536B40"/>
    <w:rsid w:val="00543425"/>
    <w:rsid w:val="00550E76"/>
    <w:rsid w:val="00554363"/>
    <w:rsid w:val="00555909"/>
    <w:rsid w:val="005562C0"/>
    <w:rsid w:val="00563A3F"/>
    <w:rsid w:val="0058248B"/>
    <w:rsid w:val="00596518"/>
    <w:rsid w:val="00596AC6"/>
    <w:rsid w:val="005A4298"/>
    <w:rsid w:val="005B72F1"/>
    <w:rsid w:val="005C3794"/>
    <w:rsid w:val="005C7E18"/>
    <w:rsid w:val="005D4CC5"/>
    <w:rsid w:val="005D542E"/>
    <w:rsid w:val="005D7033"/>
    <w:rsid w:val="005E0D0C"/>
    <w:rsid w:val="005E5433"/>
    <w:rsid w:val="005F0F20"/>
    <w:rsid w:val="00612678"/>
    <w:rsid w:val="00626F71"/>
    <w:rsid w:val="006372BA"/>
    <w:rsid w:val="00640EF2"/>
    <w:rsid w:val="006417A3"/>
    <w:rsid w:val="00650F6D"/>
    <w:rsid w:val="0066275E"/>
    <w:rsid w:val="006644DA"/>
    <w:rsid w:val="006652FA"/>
    <w:rsid w:val="00666EE2"/>
    <w:rsid w:val="006678A0"/>
    <w:rsid w:val="00667DC0"/>
    <w:rsid w:val="00670E6B"/>
    <w:rsid w:val="0067276D"/>
    <w:rsid w:val="00674803"/>
    <w:rsid w:val="00690566"/>
    <w:rsid w:val="006922E8"/>
    <w:rsid w:val="00693833"/>
    <w:rsid w:val="006965E8"/>
    <w:rsid w:val="006A54D8"/>
    <w:rsid w:val="006B5C8E"/>
    <w:rsid w:val="006C2668"/>
    <w:rsid w:val="006D1F37"/>
    <w:rsid w:val="006D3136"/>
    <w:rsid w:val="006E09CD"/>
    <w:rsid w:val="006F1396"/>
    <w:rsid w:val="006F326A"/>
    <w:rsid w:val="00706419"/>
    <w:rsid w:val="007073DF"/>
    <w:rsid w:val="00713D4C"/>
    <w:rsid w:val="0072209F"/>
    <w:rsid w:val="007270BB"/>
    <w:rsid w:val="00731B5A"/>
    <w:rsid w:val="00755B1E"/>
    <w:rsid w:val="0075716D"/>
    <w:rsid w:val="00762778"/>
    <w:rsid w:val="00763B15"/>
    <w:rsid w:val="0076413A"/>
    <w:rsid w:val="00765C16"/>
    <w:rsid w:val="00767B42"/>
    <w:rsid w:val="00783CDA"/>
    <w:rsid w:val="00784E59"/>
    <w:rsid w:val="007A3F06"/>
    <w:rsid w:val="007A4AE4"/>
    <w:rsid w:val="007B22B6"/>
    <w:rsid w:val="007C09B7"/>
    <w:rsid w:val="007C0EB0"/>
    <w:rsid w:val="007C32D4"/>
    <w:rsid w:val="007E34E7"/>
    <w:rsid w:val="007F08E6"/>
    <w:rsid w:val="0081117A"/>
    <w:rsid w:val="00811341"/>
    <w:rsid w:val="00823705"/>
    <w:rsid w:val="00832DD2"/>
    <w:rsid w:val="008541AC"/>
    <w:rsid w:val="008661F2"/>
    <w:rsid w:val="00866AE6"/>
    <w:rsid w:val="00882548"/>
    <w:rsid w:val="0089439C"/>
    <w:rsid w:val="008A2906"/>
    <w:rsid w:val="008B0F64"/>
    <w:rsid w:val="008C08AE"/>
    <w:rsid w:val="008C41EA"/>
    <w:rsid w:val="008D0522"/>
    <w:rsid w:val="008E366B"/>
    <w:rsid w:val="008F2978"/>
    <w:rsid w:val="00905E40"/>
    <w:rsid w:val="00907878"/>
    <w:rsid w:val="00907B9B"/>
    <w:rsid w:val="00913B36"/>
    <w:rsid w:val="00936EF6"/>
    <w:rsid w:val="00940F4B"/>
    <w:rsid w:val="00944564"/>
    <w:rsid w:val="0094582D"/>
    <w:rsid w:val="00977FBB"/>
    <w:rsid w:val="0098483B"/>
    <w:rsid w:val="00992925"/>
    <w:rsid w:val="00997DF0"/>
    <w:rsid w:val="009A38C7"/>
    <w:rsid w:val="009A7108"/>
    <w:rsid w:val="009B2AE2"/>
    <w:rsid w:val="009C2268"/>
    <w:rsid w:val="009C35D1"/>
    <w:rsid w:val="009D76C4"/>
    <w:rsid w:val="009E222D"/>
    <w:rsid w:val="009E3143"/>
    <w:rsid w:val="009E5DC1"/>
    <w:rsid w:val="009F6091"/>
    <w:rsid w:val="009F6FFB"/>
    <w:rsid w:val="00A00744"/>
    <w:rsid w:val="00A17BA6"/>
    <w:rsid w:val="00A334E7"/>
    <w:rsid w:val="00A360A4"/>
    <w:rsid w:val="00A378FC"/>
    <w:rsid w:val="00A436AD"/>
    <w:rsid w:val="00A4710F"/>
    <w:rsid w:val="00A5019C"/>
    <w:rsid w:val="00A51F1B"/>
    <w:rsid w:val="00A615D2"/>
    <w:rsid w:val="00A7039E"/>
    <w:rsid w:val="00A70574"/>
    <w:rsid w:val="00A72BC7"/>
    <w:rsid w:val="00A732C9"/>
    <w:rsid w:val="00A8070A"/>
    <w:rsid w:val="00AA3A51"/>
    <w:rsid w:val="00AA6725"/>
    <w:rsid w:val="00AB5911"/>
    <w:rsid w:val="00AC3FDB"/>
    <w:rsid w:val="00AC4006"/>
    <w:rsid w:val="00AD3E8D"/>
    <w:rsid w:val="00AE570E"/>
    <w:rsid w:val="00AF20DC"/>
    <w:rsid w:val="00AF69DA"/>
    <w:rsid w:val="00AF6E9A"/>
    <w:rsid w:val="00B053B3"/>
    <w:rsid w:val="00B121DD"/>
    <w:rsid w:val="00B15998"/>
    <w:rsid w:val="00B223C0"/>
    <w:rsid w:val="00B24E08"/>
    <w:rsid w:val="00B332AF"/>
    <w:rsid w:val="00B44AA7"/>
    <w:rsid w:val="00B473F0"/>
    <w:rsid w:val="00B51E59"/>
    <w:rsid w:val="00B66957"/>
    <w:rsid w:val="00B7547B"/>
    <w:rsid w:val="00B77A43"/>
    <w:rsid w:val="00B812BA"/>
    <w:rsid w:val="00B84AF4"/>
    <w:rsid w:val="00BA0595"/>
    <w:rsid w:val="00BA5DF6"/>
    <w:rsid w:val="00BB0534"/>
    <w:rsid w:val="00BB5C43"/>
    <w:rsid w:val="00BC24B7"/>
    <w:rsid w:val="00BD4031"/>
    <w:rsid w:val="00BE1749"/>
    <w:rsid w:val="00BF6EBC"/>
    <w:rsid w:val="00C03731"/>
    <w:rsid w:val="00C27968"/>
    <w:rsid w:val="00C36B13"/>
    <w:rsid w:val="00C42FEF"/>
    <w:rsid w:val="00C54FD2"/>
    <w:rsid w:val="00C75F01"/>
    <w:rsid w:val="00C77964"/>
    <w:rsid w:val="00C862BA"/>
    <w:rsid w:val="00C90B03"/>
    <w:rsid w:val="00C90BCB"/>
    <w:rsid w:val="00C91479"/>
    <w:rsid w:val="00C959C9"/>
    <w:rsid w:val="00C973CE"/>
    <w:rsid w:val="00CA2878"/>
    <w:rsid w:val="00CA59E7"/>
    <w:rsid w:val="00CC44DB"/>
    <w:rsid w:val="00CD116F"/>
    <w:rsid w:val="00CD6615"/>
    <w:rsid w:val="00CE1D11"/>
    <w:rsid w:val="00CE2F27"/>
    <w:rsid w:val="00CE7282"/>
    <w:rsid w:val="00CE72DD"/>
    <w:rsid w:val="00D0382F"/>
    <w:rsid w:val="00D1677E"/>
    <w:rsid w:val="00D204E3"/>
    <w:rsid w:val="00D210DE"/>
    <w:rsid w:val="00D255BF"/>
    <w:rsid w:val="00D33F41"/>
    <w:rsid w:val="00D41223"/>
    <w:rsid w:val="00D463C1"/>
    <w:rsid w:val="00D4648A"/>
    <w:rsid w:val="00D50D53"/>
    <w:rsid w:val="00D60ECA"/>
    <w:rsid w:val="00D66D00"/>
    <w:rsid w:val="00D67E51"/>
    <w:rsid w:val="00D70858"/>
    <w:rsid w:val="00D71CB8"/>
    <w:rsid w:val="00D86955"/>
    <w:rsid w:val="00D91462"/>
    <w:rsid w:val="00DA3CFC"/>
    <w:rsid w:val="00DA3D38"/>
    <w:rsid w:val="00DB4496"/>
    <w:rsid w:val="00DD14E1"/>
    <w:rsid w:val="00DE2D73"/>
    <w:rsid w:val="00DF111F"/>
    <w:rsid w:val="00DF5E85"/>
    <w:rsid w:val="00DF7F23"/>
    <w:rsid w:val="00E15349"/>
    <w:rsid w:val="00E16AD0"/>
    <w:rsid w:val="00E321A5"/>
    <w:rsid w:val="00E40E16"/>
    <w:rsid w:val="00E46FE7"/>
    <w:rsid w:val="00E47A38"/>
    <w:rsid w:val="00E522D6"/>
    <w:rsid w:val="00E54840"/>
    <w:rsid w:val="00E9131A"/>
    <w:rsid w:val="00EA2CBD"/>
    <w:rsid w:val="00EB7F61"/>
    <w:rsid w:val="00EC1BD5"/>
    <w:rsid w:val="00EC20AE"/>
    <w:rsid w:val="00EC2DC3"/>
    <w:rsid w:val="00EC6957"/>
    <w:rsid w:val="00EE0FBA"/>
    <w:rsid w:val="00EF78C8"/>
    <w:rsid w:val="00F0295B"/>
    <w:rsid w:val="00F11926"/>
    <w:rsid w:val="00F12003"/>
    <w:rsid w:val="00F22115"/>
    <w:rsid w:val="00F25010"/>
    <w:rsid w:val="00F25498"/>
    <w:rsid w:val="00F301D5"/>
    <w:rsid w:val="00F3224C"/>
    <w:rsid w:val="00F35E73"/>
    <w:rsid w:val="00F376DE"/>
    <w:rsid w:val="00F417D5"/>
    <w:rsid w:val="00F4227D"/>
    <w:rsid w:val="00F45094"/>
    <w:rsid w:val="00F46AA3"/>
    <w:rsid w:val="00F61BE0"/>
    <w:rsid w:val="00F75892"/>
    <w:rsid w:val="00F8429B"/>
    <w:rsid w:val="00F85AB8"/>
    <w:rsid w:val="00F94599"/>
    <w:rsid w:val="00FA0E29"/>
    <w:rsid w:val="00FA5D2E"/>
    <w:rsid w:val="00FB7DDA"/>
    <w:rsid w:val="00FD1278"/>
    <w:rsid w:val="00FD3075"/>
    <w:rsid w:val="00FD5ACA"/>
    <w:rsid w:val="00FE7EDF"/>
    <w:rsid w:val="00FF0728"/>
    <w:rsid w:val="00FF19B9"/>
    <w:rsid w:val="00FF3755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2F7B5"/>
  <w14:defaultImageDpi w14:val="0"/>
  <w15:docId w15:val="{691ABBBC-2E10-40B4-BC4C-9B8F42DC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8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7480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DE2D73"/>
    <w:rPr>
      <w:rFonts w:cs="Times New Roman"/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4570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570A2"/>
    <w:rPr>
      <w:rFonts w:cs="Times New Roman"/>
      <w:sz w:val="24"/>
      <w:szCs w:val="24"/>
      <w:lang w:val="es-ES"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D139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qFormat/>
    <w:locked/>
    <w:rsid w:val="0094582D"/>
    <w:rPr>
      <w:rFonts w:ascii="Calibri" w:hAnsi="Calibri"/>
      <w:lang w:val="x-none" w:eastAsia="en-US"/>
    </w:rPr>
  </w:style>
  <w:style w:type="paragraph" w:styleId="Encabezado">
    <w:name w:val="header"/>
    <w:basedOn w:val="Normal"/>
    <w:link w:val="EncabezadoCar"/>
    <w:uiPriority w:val="99"/>
    <w:rsid w:val="00D8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86955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86955"/>
    <w:rPr>
      <w:rFonts w:cs="Times New Roman"/>
      <w:sz w:val="24"/>
      <w:szCs w:val="24"/>
      <w:lang w:val="es-ES" w:eastAsia="es-ES"/>
    </w:rPr>
  </w:style>
  <w:style w:type="paragraph" w:customStyle="1" w:styleId="BodyA">
    <w:name w:val="Body A"/>
    <w:rsid w:val="006B5C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val="es-ES_tradnl" w:eastAsia="es-MX"/>
    </w:rPr>
  </w:style>
  <w:style w:type="table" w:styleId="Tablaconcuadrcula">
    <w:name w:val="Table Grid"/>
    <w:basedOn w:val="Tablanormal"/>
    <w:uiPriority w:val="99"/>
    <w:rsid w:val="005215FC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ECB3-A04C-4127-A1EF-D0B42B42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PORTUARIA INTEGRAL DE BAJA CALIFORNIA SUR S</vt:lpstr>
    </vt:vector>
  </TitlesOfParts>
  <Company>APIBCS, S.A. de C.V.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PORTUARIA INTEGRAL DE BAJA CALIFORNIA SUR S</dc:title>
  <dc:subject/>
  <dc:creator>APIBCS, S.A. de C.V.</dc:creator>
  <cp:keywords/>
  <dc:description/>
  <cp:lastModifiedBy>Emma</cp:lastModifiedBy>
  <cp:revision>3</cp:revision>
  <cp:lastPrinted>2023-01-13T16:56:00Z</cp:lastPrinted>
  <dcterms:created xsi:type="dcterms:W3CDTF">2023-01-13T17:56:00Z</dcterms:created>
  <dcterms:modified xsi:type="dcterms:W3CDTF">2023-01-13T17:56:00Z</dcterms:modified>
</cp:coreProperties>
</file>