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8A" w:rsidRDefault="0031008A" w:rsidP="004B7085">
      <w:pPr>
        <w:pStyle w:val="Default"/>
        <w:jc w:val="both"/>
        <w:rPr>
          <w:rFonts w:ascii="Arial" w:hAnsi="Arial" w:cs="Arial"/>
          <w:b/>
          <w:color w:val="auto"/>
          <w:szCs w:val="22"/>
        </w:rPr>
      </w:pPr>
      <w:r w:rsidRPr="0031008A">
        <w:rPr>
          <w:rFonts w:ascii="Arial" w:hAnsi="Arial" w:cs="Arial"/>
          <w:b/>
          <w:color w:val="auto"/>
          <w:szCs w:val="22"/>
        </w:rPr>
        <w:t xml:space="preserve">                                  </w:t>
      </w:r>
    </w:p>
    <w:p w:rsidR="0001404B" w:rsidRPr="0031008A" w:rsidRDefault="0031008A" w:rsidP="004B7085">
      <w:pPr>
        <w:pStyle w:val="Default"/>
        <w:jc w:val="both"/>
        <w:rPr>
          <w:rFonts w:ascii="Arial" w:hAnsi="Arial" w:cs="Arial"/>
          <w:b/>
          <w:color w:val="auto"/>
          <w:szCs w:val="22"/>
        </w:rPr>
      </w:pPr>
      <w:r>
        <w:rPr>
          <w:rFonts w:ascii="Arial" w:hAnsi="Arial" w:cs="Arial"/>
          <w:b/>
          <w:color w:val="auto"/>
          <w:szCs w:val="22"/>
        </w:rPr>
        <w:t xml:space="preserve">                               </w:t>
      </w:r>
      <w:r w:rsidRPr="0031008A">
        <w:rPr>
          <w:rFonts w:ascii="Arial" w:hAnsi="Arial" w:cs="Arial"/>
          <w:b/>
          <w:color w:val="auto"/>
          <w:szCs w:val="22"/>
        </w:rPr>
        <w:t xml:space="preserve">    </w:t>
      </w:r>
      <w:r w:rsidR="004B7085" w:rsidRPr="0031008A">
        <w:rPr>
          <w:rFonts w:ascii="Arial" w:hAnsi="Arial" w:cs="Arial"/>
          <w:b/>
          <w:color w:val="auto"/>
          <w:szCs w:val="22"/>
        </w:rPr>
        <w:t>ESPECIFICACIONES TÉCNICAS Y ALCANCES</w:t>
      </w:r>
    </w:p>
    <w:p w:rsidR="00197888" w:rsidRPr="0031008A" w:rsidRDefault="004B7085" w:rsidP="0031008A">
      <w:pPr>
        <w:pStyle w:val="Default"/>
        <w:jc w:val="both"/>
        <w:rPr>
          <w:rFonts w:ascii="Arial" w:hAnsi="Arial" w:cs="Arial"/>
          <w:b/>
          <w:color w:val="auto"/>
          <w:szCs w:val="22"/>
        </w:rPr>
      </w:pPr>
      <w:r w:rsidRPr="0031008A">
        <w:rPr>
          <w:rFonts w:ascii="Arial" w:hAnsi="Arial" w:cs="Arial"/>
          <w:b/>
          <w:color w:val="auto"/>
          <w:szCs w:val="22"/>
        </w:rPr>
        <w:t xml:space="preserve">           </w:t>
      </w:r>
      <w:r w:rsidR="0031008A" w:rsidRPr="0031008A">
        <w:rPr>
          <w:rFonts w:ascii="Arial" w:hAnsi="Arial" w:cs="Arial"/>
          <w:b/>
          <w:color w:val="auto"/>
          <w:szCs w:val="22"/>
        </w:rPr>
        <w:t xml:space="preserve">       </w:t>
      </w:r>
      <w:r w:rsidRPr="0031008A">
        <w:rPr>
          <w:rFonts w:ascii="Arial" w:hAnsi="Arial" w:cs="Arial"/>
          <w:b/>
          <w:color w:val="auto"/>
          <w:szCs w:val="22"/>
        </w:rPr>
        <w:t xml:space="preserve"> </w:t>
      </w:r>
      <w:r w:rsidR="0031008A" w:rsidRPr="0031008A">
        <w:rPr>
          <w:rFonts w:ascii="Arial" w:hAnsi="Arial" w:cs="Arial"/>
          <w:b/>
          <w:color w:val="auto"/>
          <w:szCs w:val="22"/>
        </w:rPr>
        <w:t xml:space="preserve"> </w:t>
      </w:r>
      <w:r w:rsidRPr="0031008A">
        <w:rPr>
          <w:rFonts w:ascii="Arial" w:hAnsi="Arial" w:cs="Arial"/>
          <w:b/>
          <w:color w:val="auto"/>
          <w:szCs w:val="22"/>
        </w:rPr>
        <w:t xml:space="preserve">SERVICIO MONEDERO ELECTRÓNICO PARA EL EJERCICIO 2026                             </w:t>
      </w:r>
    </w:p>
    <w:p w:rsidR="00197888" w:rsidRPr="00E1564C" w:rsidRDefault="00197888" w:rsidP="00197888">
      <w:pPr>
        <w:pStyle w:val="Default"/>
        <w:rPr>
          <w:rFonts w:ascii="Arial" w:hAnsi="Arial" w:cs="Arial"/>
          <w:color w:val="auto"/>
        </w:rPr>
      </w:pPr>
    </w:p>
    <w:p w:rsidR="00197888" w:rsidRPr="00EA3119" w:rsidRDefault="00197888" w:rsidP="0031008A">
      <w:pPr>
        <w:pStyle w:val="Default"/>
        <w:numPr>
          <w:ilvl w:val="0"/>
          <w:numId w:val="1"/>
        </w:numPr>
        <w:ind w:left="426"/>
        <w:rPr>
          <w:rFonts w:ascii="Arial" w:hAnsi="Arial" w:cs="Arial"/>
          <w:b/>
          <w:color w:val="auto"/>
          <w:sz w:val="22"/>
          <w:szCs w:val="22"/>
        </w:rPr>
      </w:pPr>
      <w:r w:rsidRPr="00EA3119">
        <w:rPr>
          <w:rFonts w:ascii="Arial" w:hAnsi="Arial" w:cs="Arial"/>
          <w:b/>
          <w:color w:val="auto"/>
          <w:sz w:val="22"/>
          <w:szCs w:val="22"/>
        </w:rPr>
        <w:t xml:space="preserve">OBJETIVO DE LA CONTRATACIÓN </w:t>
      </w:r>
    </w:p>
    <w:p w:rsidR="00197888" w:rsidRPr="00EA3119" w:rsidRDefault="00197888" w:rsidP="00197888">
      <w:pPr>
        <w:pStyle w:val="Default"/>
        <w:ind w:left="720"/>
        <w:rPr>
          <w:rFonts w:ascii="Arial" w:hAnsi="Arial" w:cs="Arial"/>
          <w:color w:val="auto"/>
          <w:sz w:val="22"/>
          <w:szCs w:val="22"/>
        </w:rPr>
      </w:pPr>
    </w:p>
    <w:p w:rsidR="00197888" w:rsidRPr="00EA3119" w:rsidRDefault="00197888" w:rsidP="004B7085">
      <w:pPr>
        <w:pStyle w:val="Default"/>
        <w:ind w:right="-170"/>
        <w:jc w:val="both"/>
        <w:rPr>
          <w:rFonts w:ascii="Arial" w:hAnsi="Arial" w:cs="Arial"/>
          <w:color w:val="auto"/>
          <w:sz w:val="22"/>
          <w:szCs w:val="22"/>
        </w:rPr>
      </w:pPr>
      <w:r w:rsidRPr="00EA3119">
        <w:rPr>
          <w:rFonts w:ascii="Arial" w:hAnsi="Arial" w:cs="Arial"/>
          <w:color w:val="auto"/>
          <w:sz w:val="22"/>
          <w:szCs w:val="22"/>
        </w:rPr>
        <w:t>Se requiere el Servicio de Suministro de Vales de Despensa Electrónicos, para cubrir el concepto de “Vales de Despensa” que forma parte de las remuneraciones ordinarias a cubrirse a los trabajadores de confianza y sindicalizados de La Junta Estatal De</w:t>
      </w:r>
      <w:r w:rsidR="00303813" w:rsidRPr="00EA3119">
        <w:rPr>
          <w:rFonts w:ascii="Arial" w:hAnsi="Arial" w:cs="Arial"/>
          <w:color w:val="auto"/>
          <w:sz w:val="22"/>
          <w:szCs w:val="22"/>
        </w:rPr>
        <w:t xml:space="preserve"> Caminos De Baja California Sur.</w:t>
      </w:r>
      <w:r w:rsidRPr="00EA3119">
        <w:rPr>
          <w:rFonts w:ascii="Arial" w:hAnsi="Arial" w:cs="Arial"/>
          <w:color w:val="auto"/>
          <w:sz w:val="22"/>
          <w:szCs w:val="22"/>
        </w:rPr>
        <w:t xml:space="preserve"> </w:t>
      </w:r>
    </w:p>
    <w:p w:rsidR="00197888" w:rsidRPr="00EA3119" w:rsidRDefault="00197888" w:rsidP="004B7085">
      <w:pPr>
        <w:pStyle w:val="Default"/>
        <w:ind w:right="-170"/>
        <w:rPr>
          <w:rFonts w:ascii="Arial" w:hAnsi="Arial" w:cs="Arial"/>
          <w:color w:val="auto"/>
          <w:sz w:val="22"/>
          <w:szCs w:val="22"/>
        </w:rPr>
      </w:pPr>
    </w:p>
    <w:p w:rsidR="00197888" w:rsidRPr="00EA3119" w:rsidRDefault="00197888" w:rsidP="004B7085">
      <w:pPr>
        <w:pStyle w:val="Default"/>
        <w:ind w:right="-170"/>
        <w:rPr>
          <w:rFonts w:ascii="Arial" w:hAnsi="Arial" w:cs="Arial"/>
          <w:b/>
          <w:color w:val="auto"/>
          <w:sz w:val="22"/>
          <w:szCs w:val="22"/>
        </w:rPr>
      </w:pPr>
      <w:r w:rsidRPr="00EA3119">
        <w:rPr>
          <w:rFonts w:ascii="Arial" w:hAnsi="Arial" w:cs="Arial"/>
          <w:b/>
          <w:color w:val="auto"/>
          <w:sz w:val="22"/>
          <w:szCs w:val="22"/>
        </w:rPr>
        <w:t xml:space="preserve">2. DESCRIPCIÓN GENERAL DEL SERVICIO </w:t>
      </w:r>
    </w:p>
    <w:p w:rsidR="00197888" w:rsidRPr="00EA3119" w:rsidRDefault="00197888" w:rsidP="004B7085">
      <w:pPr>
        <w:pStyle w:val="Default"/>
        <w:ind w:right="-170"/>
        <w:rPr>
          <w:rFonts w:ascii="Arial" w:hAnsi="Arial" w:cs="Arial"/>
          <w:color w:val="auto"/>
          <w:sz w:val="22"/>
          <w:szCs w:val="22"/>
        </w:rPr>
      </w:pPr>
    </w:p>
    <w:p w:rsidR="00E1564C" w:rsidRDefault="00197888" w:rsidP="0031008A">
      <w:pPr>
        <w:ind w:right="-170"/>
        <w:jc w:val="both"/>
        <w:rPr>
          <w:rFonts w:ascii="Arial" w:hAnsi="Arial" w:cs="Arial"/>
        </w:rPr>
      </w:pPr>
      <w:r w:rsidRPr="00EA3119">
        <w:rPr>
          <w:rFonts w:ascii="Arial" w:hAnsi="Arial" w:cs="Arial"/>
        </w:rPr>
        <w:t>El procedimiento de contratación del SERVICIO se adjudicará por partida ÚNICA, de acuerdo con las especificaciones que se señalen.</w:t>
      </w:r>
    </w:p>
    <w:tbl>
      <w:tblPr>
        <w:tblStyle w:val="Tablaconcuadrcula"/>
        <w:tblW w:w="10485" w:type="dxa"/>
        <w:tblLayout w:type="fixed"/>
        <w:tblLook w:val="04A0" w:firstRow="1" w:lastRow="0" w:firstColumn="1" w:lastColumn="0" w:noHBand="0" w:noVBand="1"/>
      </w:tblPr>
      <w:tblGrid>
        <w:gridCol w:w="747"/>
        <w:gridCol w:w="4777"/>
        <w:gridCol w:w="1408"/>
        <w:gridCol w:w="1427"/>
        <w:gridCol w:w="1134"/>
        <w:gridCol w:w="992"/>
      </w:tblGrid>
      <w:tr w:rsidR="004A648D" w:rsidTr="00C5462F">
        <w:tc>
          <w:tcPr>
            <w:tcW w:w="10485" w:type="dxa"/>
            <w:gridSpan w:val="6"/>
            <w:shd w:val="clear" w:color="auto" w:fill="BFBFBF" w:themeFill="background1" w:themeFillShade="BF"/>
          </w:tcPr>
          <w:p w:rsidR="00C5462F" w:rsidRDefault="00C5462F" w:rsidP="003609E0">
            <w:pPr>
              <w:pStyle w:val="Default"/>
              <w:jc w:val="center"/>
              <w:rPr>
                <w:rFonts w:ascii="Arial" w:hAnsi="Arial" w:cs="Arial"/>
                <w:b/>
                <w:color w:val="auto"/>
                <w:sz w:val="22"/>
                <w:szCs w:val="22"/>
              </w:rPr>
            </w:pPr>
          </w:p>
          <w:p w:rsidR="004A648D" w:rsidRDefault="00C5462F" w:rsidP="003609E0">
            <w:pPr>
              <w:pStyle w:val="Default"/>
              <w:jc w:val="center"/>
              <w:rPr>
                <w:rFonts w:ascii="Arial" w:hAnsi="Arial" w:cs="Arial"/>
                <w:b/>
                <w:color w:val="auto"/>
                <w:sz w:val="22"/>
                <w:szCs w:val="22"/>
              </w:rPr>
            </w:pPr>
            <w:r w:rsidRPr="00C5462F">
              <w:rPr>
                <w:rFonts w:ascii="Arial" w:hAnsi="Arial" w:cs="Arial"/>
                <w:b/>
                <w:color w:val="auto"/>
                <w:sz w:val="22"/>
                <w:szCs w:val="22"/>
              </w:rPr>
              <w:t xml:space="preserve">TRABAJADORES DE LA JUNTA ESTATAL DE CAMINOS DE BAJA CALIFORNIA SUR </w:t>
            </w:r>
          </w:p>
          <w:p w:rsidR="00C5462F" w:rsidRPr="00C5462F" w:rsidRDefault="00C5462F" w:rsidP="003609E0">
            <w:pPr>
              <w:pStyle w:val="Default"/>
              <w:jc w:val="center"/>
              <w:rPr>
                <w:rFonts w:ascii="Arial" w:hAnsi="Arial" w:cs="Arial"/>
                <w:b/>
                <w:color w:val="auto"/>
                <w:sz w:val="22"/>
                <w:szCs w:val="22"/>
              </w:rPr>
            </w:pPr>
          </w:p>
        </w:tc>
      </w:tr>
      <w:tr w:rsidR="004A648D" w:rsidTr="00C5462F">
        <w:tc>
          <w:tcPr>
            <w:tcW w:w="747" w:type="dxa"/>
            <w:vMerge w:val="restart"/>
            <w:shd w:val="clear" w:color="auto" w:fill="BFBFBF" w:themeFill="background1" w:themeFillShade="BF"/>
            <w:vAlign w:val="center"/>
          </w:tcPr>
          <w:p w:rsidR="004A648D" w:rsidRPr="00C5462F" w:rsidRDefault="00C5462F" w:rsidP="003609E0">
            <w:pPr>
              <w:pStyle w:val="Default"/>
              <w:jc w:val="center"/>
              <w:rPr>
                <w:rFonts w:ascii="Arial" w:hAnsi="Arial" w:cs="Arial"/>
                <w:color w:val="auto"/>
                <w:sz w:val="18"/>
                <w:szCs w:val="22"/>
              </w:rPr>
            </w:pPr>
            <w:r>
              <w:rPr>
                <w:rFonts w:ascii="Arial" w:hAnsi="Arial" w:cs="Arial"/>
                <w:color w:val="auto"/>
                <w:sz w:val="18"/>
                <w:szCs w:val="22"/>
              </w:rPr>
              <w:t>PART.</w:t>
            </w:r>
            <w:r w:rsidRPr="00C5462F">
              <w:rPr>
                <w:rFonts w:ascii="Arial" w:hAnsi="Arial" w:cs="Arial"/>
                <w:color w:val="auto"/>
                <w:sz w:val="18"/>
                <w:szCs w:val="22"/>
              </w:rPr>
              <w:t xml:space="preserve"> </w:t>
            </w:r>
          </w:p>
        </w:tc>
        <w:tc>
          <w:tcPr>
            <w:tcW w:w="4777" w:type="dxa"/>
            <w:vMerge w:val="restart"/>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 xml:space="preserve">DESCRIPCIÓN </w:t>
            </w:r>
          </w:p>
        </w:tc>
        <w:tc>
          <w:tcPr>
            <w:tcW w:w="1408" w:type="dxa"/>
            <w:vMerge w:val="restart"/>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UNIDAD DE MEDIDA</w:t>
            </w:r>
          </w:p>
        </w:tc>
        <w:tc>
          <w:tcPr>
            <w:tcW w:w="1427" w:type="dxa"/>
            <w:vMerge w:val="restart"/>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IMPORTE QUINCENAL</w:t>
            </w:r>
          </w:p>
        </w:tc>
        <w:tc>
          <w:tcPr>
            <w:tcW w:w="2126" w:type="dxa"/>
            <w:gridSpan w:val="2"/>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CANTIDAD</w:t>
            </w:r>
          </w:p>
        </w:tc>
      </w:tr>
      <w:tr w:rsidR="00C5462F" w:rsidTr="00C5462F">
        <w:trPr>
          <w:trHeight w:val="516"/>
        </w:trPr>
        <w:tc>
          <w:tcPr>
            <w:tcW w:w="747" w:type="dxa"/>
            <w:vMerge/>
            <w:shd w:val="clear" w:color="auto" w:fill="BFBFBF" w:themeFill="background1" w:themeFillShade="BF"/>
            <w:vAlign w:val="center"/>
          </w:tcPr>
          <w:p w:rsidR="004A648D" w:rsidRPr="00C5462F" w:rsidRDefault="004A648D" w:rsidP="003609E0">
            <w:pPr>
              <w:pStyle w:val="Default"/>
              <w:jc w:val="center"/>
              <w:rPr>
                <w:rFonts w:ascii="Arial" w:hAnsi="Arial" w:cs="Arial"/>
                <w:color w:val="auto"/>
                <w:sz w:val="18"/>
                <w:szCs w:val="22"/>
              </w:rPr>
            </w:pPr>
          </w:p>
        </w:tc>
        <w:tc>
          <w:tcPr>
            <w:tcW w:w="4777" w:type="dxa"/>
            <w:vMerge/>
            <w:shd w:val="clear" w:color="auto" w:fill="BFBFBF" w:themeFill="background1" w:themeFillShade="BF"/>
            <w:vAlign w:val="center"/>
          </w:tcPr>
          <w:p w:rsidR="004A648D" w:rsidRPr="00C5462F" w:rsidRDefault="004A648D" w:rsidP="003609E0">
            <w:pPr>
              <w:pStyle w:val="Default"/>
              <w:jc w:val="center"/>
              <w:rPr>
                <w:rFonts w:ascii="Arial" w:hAnsi="Arial" w:cs="Arial"/>
                <w:b/>
                <w:color w:val="auto"/>
                <w:sz w:val="18"/>
                <w:szCs w:val="22"/>
              </w:rPr>
            </w:pPr>
          </w:p>
        </w:tc>
        <w:tc>
          <w:tcPr>
            <w:tcW w:w="1408" w:type="dxa"/>
            <w:vMerge/>
            <w:shd w:val="clear" w:color="auto" w:fill="BFBFBF" w:themeFill="background1" w:themeFillShade="BF"/>
            <w:vAlign w:val="center"/>
          </w:tcPr>
          <w:p w:rsidR="004A648D" w:rsidRPr="00C5462F" w:rsidRDefault="004A648D" w:rsidP="003609E0">
            <w:pPr>
              <w:pStyle w:val="Default"/>
              <w:jc w:val="center"/>
              <w:rPr>
                <w:rFonts w:ascii="Arial" w:hAnsi="Arial" w:cs="Arial"/>
                <w:b/>
                <w:color w:val="auto"/>
                <w:sz w:val="18"/>
                <w:szCs w:val="22"/>
              </w:rPr>
            </w:pPr>
          </w:p>
        </w:tc>
        <w:tc>
          <w:tcPr>
            <w:tcW w:w="1427" w:type="dxa"/>
            <w:vMerge/>
            <w:shd w:val="clear" w:color="auto" w:fill="BFBFBF" w:themeFill="background1" w:themeFillShade="BF"/>
            <w:vAlign w:val="center"/>
          </w:tcPr>
          <w:p w:rsidR="004A648D" w:rsidRPr="00C5462F" w:rsidRDefault="004A648D" w:rsidP="003609E0">
            <w:pPr>
              <w:pStyle w:val="Default"/>
              <w:jc w:val="center"/>
              <w:rPr>
                <w:rFonts w:ascii="Arial" w:hAnsi="Arial" w:cs="Arial"/>
                <w:b/>
                <w:color w:val="auto"/>
                <w:sz w:val="18"/>
                <w:szCs w:val="22"/>
              </w:rPr>
            </w:pPr>
          </w:p>
        </w:tc>
        <w:tc>
          <w:tcPr>
            <w:tcW w:w="1134" w:type="dxa"/>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MINIMO</w:t>
            </w:r>
          </w:p>
        </w:tc>
        <w:tc>
          <w:tcPr>
            <w:tcW w:w="992" w:type="dxa"/>
            <w:shd w:val="clear" w:color="auto" w:fill="BFBFBF" w:themeFill="background1" w:themeFillShade="BF"/>
            <w:vAlign w:val="center"/>
          </w:tcPr>
          <w:p w:rsidR="004A648D" w:rsidRPr="00C5462F" w:rsidRDefault="00C5462F" w:rsidP="003609E0">
            <w:pPr>
              <w:pStyle w:val="Default"/>
              <w:jc w:val="center"/>
              <w:rPr>
                <w:rFonts w:ascii="Arial" w:hAnsi="Arial" w:cs="Arial"/>
                <w:b/>
                <w:color w:val="auto"/>
                <w:sz w:val="18"/>
                <w:szCs w:val="22"/>
              </w:rPr>
            </w:pPr>
            <w:r w:rsidRPr="00C5462F">
              <w:rPr>
                <w:rFonts w:ascii="Arial" w:hAnsi="Arial" w:cs="Arial"/>
                <w:b/>
                <w:color w:val="auto"/>
                <w:sz w:val="18"/>
                <w:szCs w:val="22"/>
              </w:rPr>
              <w:t>MAXIMO</w:t>
            </w:r>
          </w:p>
        </w:tc>
      </w:tr>
      <w:tr w:rsidR="00C5462F" w:rsidTr="00C5462F">
        <w:tc>
          <w:tcPr>
            <w:tcW w:w="747" w:type="dxa"/>
            <w:vAlign w:val="center"/>
          </w:tcPr>
          <w:p w:rsidR="00C5462F" w:rsidRPr="00C5462F" w:rsidRDefault="00C5462F" w:rsidP="004A648D">
            <w:pPr>
              <w:pStyle w:val="Default"/>
              <w:jc w:val="center"/>
              <w:rPr>
                <w:rFonts w:ascii="Arial" w:hAnsi="Arial" w:cs="Arial"/>
                <w:color w:val="auto"/>
                <w:sz w:val="20"/>
                <w:szCs w:val="22"/>
              </w:rPr>
            </w:pPr>
            <w:r w:rsidRPr="00C5462F">
              <w:rPr>
                <w:rFonts w:ascii="Arial" w:hAnsi="Arial" w:cs="Arial"/>
                <w:color w:val="auto"/>
                <w:sz w:val="20"/>
                <w:szCs w:val="22"/>
              </w:rPr>
              <w:t>1</w:t>
            </w:r>
          </w:p>
        </w:tc>
        <w:tc>
          <w:tcPr>
            <w:tcW w:w="4777" w:type="dxa"/>
            <w:vAlign w:val="center"/>
          </w:tcPr>
          <w:p w:rsidR="00C5462F" w:rsidRPr="00C5462F" w:rsidRDefault="00C5462F" w:rsidP="00C5462F">
            <w:pPr>
              <w:pStyle w:val="Default"/>
              <w:jc w:val="both"/>
              <w:rPr>
                <w:rFonts w:ascii="Arial" w:hAnsi="Arial" w:cs="Arial"/>
                <w:color w:val="auto"/>
                <w:sz w:val="22"/>
                <w:szCs w:val="22"/>
              </w:rPr>
            </w:pPr>
            <w:r w:rsidRPr="00C5462F">
              <w:rPr>
                <w:rFonts w:ascii="Arial" w:hAnsi="Arial" w:cs="Arial"/>
                <w:color w:val="auto"/>
                <w:sz w:val="14"/>
                <w:szCs w:val="22"/>
              </w:rPr>
              <w:t xml:space="preserve">SERVICIO DE DISPERSIÓN DE VALES DE DESPENSA MEDIANTE MONEDERO ELECTRÓNICO PARA EL OTORGAMIENTO DE LA PRESTACIÓN QUINCENAL PARA LOS TRABAJADORES </w:t>
            </w:r>
            <w:r w:rsidRPr="00C5462F">
              <w:rPr>
                <w:rFonts w:ascii="Arial" w:hAnsi="Arial" w:cs="Arial"/>
                <w:b/>
                <w:color w:val="auto"/>
                <w:sz w:val="14"/>
                <w:szCs w:val="22"/>
              </w:rPr>
              <w:t>DE “CONFIANZA”</w:t>
            </w:r>
            <w:r w:rsidRPr="00C5462F">
              <w:rPr>
                <w:rFonts w:ascii="Arial" w:hAnsi="Arial" w:cs="Arial"/>
                <w:color w:val="auto"/>
                <w:sz w:val="14"/>
                <w:szCs w:val="22"/>
              </w:rPr>
              <w:t xml:space="preserve"> DE LA JUNTA ESTATAL DE CAMINOS DE BAJA CALIFORNIA SUR.</w:t>
            </w:r>
          </w:p>
        </w:tc>
        <w:tc>
          <w:tcPr>
            <w:tcW w:w="1408" w:type="dxa"/>
            <w:vAlign w:val="center"/>
          </w:tcPr>
          <w:p w:rsidR="00C5462F" w:rsidRPr="00C5462F" w:rsidRDefault="00C5462F" w:rsidP="003609E0">
            <w:pPr>
              <w:pStyle w:val="Default"/>
              <w:jc w:val="center"/>
              <w:rPr>
                <w:rFonts w:ascii="Arial" w:hAnsi="Arial" w:cs="Arial"/>
                <w:color w:val="auto"/>
                <w:sz w:val="20"/>
                <w:szCs w:val="22"/>
              </w:rPr>
            </w:pPr>
            <w:r w:rsidRPr="00C5462F">
              <w:rPr>
                <w:rFonts w:ascii="Arial" w:hAnsi="Arial" w:cs="Arial"/>
                <w:color w:val="auto"/>
                <w:sz w:val="20"/>
                <w:szCs w:val="22"/>
              </w:rPr>
              <w:t xml:space="preserve">SERVICIO </w:t>
            </w:r>
          </w:p>
        </w:tc>
        <w:tc>
          <w:tcPr>
            <w:tcW w:w="1427" w:type="dxa"/>
            <w:vAlign w:val="center"/>
          </w:tcPr>
          <w:p w:rsidR="00C5462F" w:rsidRPr="00016F3A" w:rsidRDefault="00877F4E" w:rsidP="003609E0">
            <w:pPr>
              <w:pStyle w:val="Default"/>
              <w:jc w:val="center"/>
              <w:rPr>
                <w:rFonts w:ascii="Arial" w:hAnsi="Arial" w:cs="Arial"/>
                <w:color w:val="auto"/>
                <w:sz w:val="20"/>
                <w:szCs w:val="22"/>
              </w:rPr>
            </w:pPr>
            <w:r w:rsidRPr="00016F3A">
              <w:rPr>
                <w:rFonts w:ascii="Arial" w:hAnsi="Arial" w:cs="Arial"/>
                <w:color w:val="auto"/>
                <w:sz w:val="20"/>
                <w:szCs w:val="22"/>
              </w:rPr>
              <w:t>$902.22</w:t>
            </w:r>
          </w:p>
        </w:tc>
        <w:tc>
          <w:tcPr>
            <w:tcW w:w="1134" w:type="dxa"/>
            <w:vAlign w:val="center"/>
          </w:tcPr>
          <w:p w:rsidR="00C5462F" w:rsidRPr="00877F4E" w:rsidRDefault="00877F4E" w:rsidP="003609E0">
            <w:pPr>
              <w:pStyle w:val="Default"/>
              <w:jc w:val="center"/>
              <w:rPr>
                <w:rFonts w:ascii="Arial" w:hAnsi="Arial" w:cs="Arial"/>
                <w:color w:val="auto"/>
                <w:sz w:val="20"/>
                <w:szCs w:val="22"/>
              </w:rPr>
            </w:pPr>
            <w:r w:rsidRPr="00877F4E">
              <w:rPr>
                <w:rFonts w:ascii="Arial" w:hAnsi="Arial" w:cs="Arial"/>
                <w:color w:val="auto"/>
                <w:sz w:val="20"/>
                <w:szCs w:val="22"/>
              </w:rPr>
              <w:t>85</w:t>
            </w:r>
            <w:r w:rsidR="00C5462F" w:rsidRPr="00877F4E">
              <w:rPr>
                <w:rFonts w:ascii="Arial" w:hAnsi="Arial" w:cs="Arial"/>
                <w:color w:val="auto"/>
                <w:sz w:val="20"/>
                <w:szCs w:val="22"/>
              </w:rPr>
              <w:t>.00</w:t>
            </w:r>
          </w:p>
        </w:tc>
        <w:tc>
          <w:tcPr>
            <w:tcW w:w="992" w:type="dxa"/>
            <w:vAlign w:val="center"/>
          </w:tcPr>
          <w:p w:rsidR="00C5462F" w:rsidRPr="00877F4E" w:rsidRDefault="00877F4E" w:rsidP="003609E0">
            <w:pPr>
              <w:pStyle w:val="Default"/>
              <w:jc w:val="center"/>
              <w:rPr>
                <w:rFonts w:ascii="Arial" w:hAnsi="Arial" w:cs="Arial"/>
                <w:color w:val="auto"/>
                <w:sz w:val="20"/>
                <w:szCs w:val="22"/>
              </w:rPr>
            </w:pPr>
            <w:r w:rsidRPr="00877F4E">
              <w:rPr>
                <w:rFonts w:ascii="Arial" w:hAnsi="Arial" w:cs="Arial"/>
                <w:color w:val="auto"/>
                <w:sz w:val="20"/>
                <w:szCs w:val="22"/>
              </w:rPr>
              <w:t>105</w:t>
            </w:r>
            <w:r w:rsidR="00C5462F" w:rsidRPr="00877F4E">
              <w:rPr>
                <w:rFonts w:ascii="Arial" w:hAnsi="Arial" w:cs="Arial"/>
                <w:color w:val="auto"/>
                <w:sz w:val="20"/>
                <w:szCs w:val="22"/>
              </w:rPr>
              <w:t>.00</w:t>
            </w:r>
          </w:p>
        </w:tc>
      </w:tr>
      <w:tr w:rsidR="00C5462F" w:rsidTr="00C5462F">
        <w:trPr>
          <w:trHeight w:val="884"/>
        </w:trPr>
        <w:tc>
          <w:tcPr>
            <w:tcW w:w="747" w:type="dxa"/>
            <w:vAlign w:val="center"/>
          </w:tcPr>
          <w:p w:rsidR="00C5462F" w:rsidRPr="00C5462F" w:rsidRDefault="00C5462F" w:rsidP="004A648D">
            <w:pPr>
              <w:pStyle w:val="Default"/>
              <w:jc w:val="center"/>
              <w:rPr>
                <w:rFonts w:ascii="Arial" w:hAnsi="Arial" w:cs="Arial"/>
                <w:color w:val="auto"/>
                <w:sz w:val="20"/>
                <w:szCs w:val="22"/>
              </w:rPr>
            </w:pPr>
            <w:r w:rsidRPr="00C5462F">
              <w:rPr>
                <w:rFonts w:ascii="Arial" w:hAnsi="Arial" w:cs="Arial"/>
                <w:color w:val="auto"/>
                <w:sz w:val="20"/>
                <w:szCs w:val="22"/>
              </w:rPr>
              <w:t>2</w:t>
            </w:r>
          </w:p>
        </w:tc>
        <w:tc>
          <w:tcPr>
            <w:tcW w:w="4777" w:type="dxa"/>
            <w:vAlign w:val="center"/>
          </w:tcPr>
          <w:p w:rsidR="00C5462F" w:rsidRPr="00C5462F" w:rsidRDefault="00C5462F" w:rsidP="00C5462F">
            <w:pPr>
              <w:jc w:val="both"/>
              <w:rPr>
                <w:rFonts w:ascii="Arial" w:eastAsia="Times New Roman" w:hAnsi="Arial" w:cs="Arial"/>
                <w:bCs/>
                <w:sz w:val="14"/>
                <w:szCs w:val="16"/>
                <w:lang w:val="es-ES" w:eastAsia="es-ES"/>
              </w:rPr>
            </w:pPr>
            <w:r w:rsidRPr="00C5462F">
              <w:rPr>
                <w:rFonts w:ascii="Arial" w:eastAsia="Times New Roman" w:hAnsi="Arial" w:cs="Arial"/>
                <w:sz w:val="14"/>
                <w:szCs w:val="16"/>
                <w:lang w:val="es-ES" w:eastAsia="es-ES"/>
              </w:rPr>
              <w:t>SERVICIO DE DISPERSIÓN DE VALES DE DESPENSA MEDIANTE MONEDERO ELECTRÓNICO PARA EL OTORGAMIENTO DE LA PRESTACIÓN QUINCENAL" PARA LOS TRABAJADORES “</w:t>
            </w:r>
            <w:r w:rsidRPr="00C5462F">
              <w:rPr>
                <w:rFonts w:ascii="Arial" w:eastAsia="Times New Roman" w:hAnsi="Arial" w:cs="Arial"/>
                <w:b/>
                <w:sz w:val="14"/>
                <w:szCs w:val="16"/>
                <w:lang w:val="es-ES" w:eastAsia="es-ES"/>
              </w:rPr>
              <w:t>SINDICALIZADOS</w:t>
            </w:r>
            <w:r w:rsidRPr="00C5462F">
              <w:rPr>
                <w:rFonts w:ascii="Arial" w:eastAsia="Times New Roman" w:hAnsi="Arial" w:cs="Arial"/>
                <w:sz w:val="14"/>
                <w:szCs w:val="16"/>
                <w:lang w:val="es-ES" w:eastAsia="es-ES"/>
              </w:rPr>
              <w:t xml:space="preserve">” DE LA </w:t>
            </w:r>
            <w:r w:rsidRPr="00C5462F">
              <w:rPr>
                <w:rFonts w:ascii="Arial" w:eastAsia="Times New Roman" w:hAnsi="Arial" w:cs="Arial"/>
                <w:bCs/>
                <w:sz w:val="14"/>
                <w:szCs w:val="16"/>
                <w:lang w:val="es-ES" w:eastAsia="es-ES"/>
              </w:rPr>
              <w:t>JUNTA ESTATAL DE CAMINOS DE BAJA CALIFORNIA SUR</w:t>
            </w:r>
          </w:p>
        </w:tc>
        <w:tc>
          <w:tcPr>
            <w:tcW w:w="1408" w:type="dxa"/>
            <w:vAlign w:val="center"/>
          </w:tcPr>
          <w:p w:rsidR="00C5462F" w:rsidRPr="00C5462F" w:rsidRDefault="00C5462F" w:rsidP="003609E0">
            <w:pPr>
              <w:pStyle w:val="Default"/>
              <w:jc w:val="center"/>
              <w:rPr>
                <w:rFonts w:ascii="Arial" w:hAnsi="Arial" w:cs="Arial"/>
                <w:color w:val="auto"/>
                <w:sz w:val="20"/>
                <w:szCs w:val="22"/>
              </w:rPr>
            </w:pPr>
            <w:r w:rsidRPr="00C5462F">
              <w:rPr>
                <w:rFonts w:ascii="Arial" w:hAnsi="Arial" w:cs="Arial"/>
                <w:color w:val="auto"/>
                <w:sz w:val="20"/>
                <w:szCs w:val="22"/>
              </w:rPr>
              <w:t>SERVICIO</w:t>
            </w:r>
          </w:p>
        </w:tc>
        <w:tc>
          <w:tcPr>
            <w:tcW w:w="1427" w:type="dxa"/>
            <w:vAlign w:val="center"/>
          </w:tcPr>
          <w:p w:rsidR="00C5462F" w:rsidRPr="00016F3A" w:rsidRDefault="00C5462F" w:rsidP="00877F4E">
            <w:pPr>
              <w:pStyle w:val="Default"/>
              <w:jc w:val="center"/>
              <w:rPr>
                <w:rFonts w:ascii="Arial" w:hAnsi="Arial" w:cs="Arial"/>
                <w:color w:val="auto"/>
                <w:sz w:val="20"/>
                <w:szCs w:val="22"/>
              </w:rPr>
            </w:pPr>
            <w:r w:rsidRPr="00016F3A">
              <w:rPr>
                <w:rFonts w:ascii="Arial" w:hAnsi="Arial" w:cs="Arial"/>
                <w:color w:val="auto"/>
                <w:sz w:val="20"/>
                <w:szCs w:val="22"/>
              </w:rPr>
              <w:t>$</w:t>
            </w:r>
            <w:r w:rsidR="00877F4E" w:rsidRPr="00016F3A">
              <w:rPr>
                <w:rFonts w:ascii="Arial" w:hAnsi="Arial" w:cs="Arial"/>
                <w:color w:val="auto"/>
                <w:sz w:val="20"/>
                <w:szCs w:val="22"/>
              </w:rPr>
              <w:t>2,967.40</w:t>
            </w:r>
          </w:p>
        </w:tc>
        <w:tc>
          <w:tcPr>
            <w:tcW w:w="1134" w:type="dxa"/>
            <w:vAlign w:val="center"/>
          </w:tcPr>
          <w:p w:rsidR="00C5462F" w:rsidRPr="00877F4E" w:rsidRDefault="00877F4E" w:rsidP="00877F4E">
            <w:pPr>
              <w:pStyle w:val="Default"/>
              <w:jc w:val="center"/>
              <w:rPr>
                <w:rFonts w:ascii="Arial" w:hAnsi="Arial" w:cs="Arial"/>
                <w:color w:val="auto"/>
                <w:sz w:val="20"/>
                <w:szCs w:val="22"/>
              </w:rPr>
            </w:pPr>
            <w:r w:rsidRPr="00877F4E">
              <w:rPr>
                <w:rFonts w:ascii="Arial" w:hAnsi="Arial" w:cs="Arial"/>
                <w:color w:val="auto"/>
                <w:sz w:val="20"/>
                <w:szCs w:val="22"/>
              </w:rPr>
              <w:t>73</w:t>
            </w:r>
            <w:r w:rsidR="00C5462F" w:rsidRPr="00877F4E">
              <w:rPr>
                <w:rFonts w:ascii="Arial" w:hAnsi="Arial" w:cs="Arial"/>
                <w:color w:val="auto"/>
                <w:sz w:val="20"/>
                <w:szCs w:val="22"/>
              </w:rPr>
              <w:t>.00</w:t>
            </w:r>
          </w:p>
        </w:tc>
        <w:tc>
          <w:tcPr>
            <w:tcW w:w="992" w:type="dxa"/>
            <w:vAlign w:val="center"/>
          </w:tcPr>
          <w:p w:rsidR="00C5462F" w:rsidRPr="00877F4E" w:rsidRDefault="00877F4E" w:rsidP="003609E0">
            <w:pPr>
              <w:pStyle w:val="Default"/>
              <w:jc w:val="center"/>
              <w:rPr>
                <w:rFonts w:ascii="Arial" w:hAnsi="Arial" w:cs="Arial"/>
                <w:color w:val="auto"/>
                <w:sz w:val="20"/>
                <w:szCs w:val="22"/>
              </w:rPr>
            </w:pPr>
            <w:r w:rsidRPr="00877F4E">
              <w:rPr>
                <w:rFonts w:ascii="Arial" w:hAnsi="Arial" w:cs="Arial"/>
                <w:color w:val="auto"/>
                <w:sz w:val="20"/>
                <w:szCs w:val="22"/>
              </w:rPr>
              <w:t>86</w:t>
            </w:r>
            <w:r w:rsidR="00C5462F" w:rsidRPr="00877F4E">
              <w:rPr>
                <w:rFonts w:ascii="Arial" w:hAnsi="Arial" w:cs="Arial"/>
                <w:color w:val="auto"/>
                <w:sz w:val="20"/>
                <w:szCs w:val="22"/>
              </w:rPr>
              <w:t>.00</w:t>
            </w:r>
          </w:p>
        </w:tc>
      </w:tr>
    </w:tbl>
    <w:p w:rsidR="0001404B" w:rsidRPr="0001404B" w:rsidRDefault="0001404B" w:rsidP="00EA3119">
      <w:pPr>
        <w:ind w:right="-312"/>
        <w:jc w:val="both"/>
        <w:rPr>
          <w:rFonts w:ascii="Arial" w:hAnsi="Arial" w:cs="Arial"/>
          <w:sz w:val="8"/>
        </w:rPr>
      </w:pPr>
    </w:p>
    <w:p w:rsidR="00E1564C" w:rsidRPr="00EA3119" w:rsidRDefault="00C5462F" w:rsidP="00EA3119">
      <w:pPr>
        <w:ind w:right="-312"/>
        <w:jc w:val="both"/>
        <w:rPr>
          <w:rFonts w:ascii="Arial" w:hAnsi="Arial" w:cs="Arial"/>
        </w:rPr>
      </w:pPr>
      <w:r w:rsidRPr="00EA3119">
        <w:rPr>
          <w:rFonts w:ascii="Arial" w:hAnsi="Arial" w:cs="Arial"/>
        </w:rPr>
        <w:t xml:space="preserve">La </w:t>
      </w:r>
      <w:r w:rsidR="00EA3119" w:rsidRPr="00EA3119">
        <w:rPr>
          <w:rFonts w:ascii="Arial" w:hAnsi="Arial" w:cs="Arial"/>
        </w:rPr>
        <w:t>dispersión</w:t>
      </w:r>
      <w:r w:rsidRPr="00EA3119">
        <w:rPr>
          <w:rFonts w:ascii="Arial" w:hAnsi="Arial" w:cs="Arial"/>
        </w:rPr>
        <w:t xml:space="preserve"> será en forma quinc</w:t>
      </w:r>
      <w:r w:rsidR="0001404B">
        <w:rPr>
          <w:rFonts w:ascii="Arial" w:hAnsi="Arial" w:cs="Arial"/>
        </w:rPr>
        <w:t>enal que comprende de la segunda</w:t>
      </w:r>
      <w:r w:rsidRPr="00EA3119">
        <w:rPr>
          <w:rFonts w:ascii="Arial" w:hAnsi="Arial" w:cs="Arial"/>
        </w:rPr>
        <w:t xml:space="preserve"> quincena del </w:t>
      </w:r>
      <w:r w:rsidR="0001404B">
        <w:rPr>
          <w:rFonts w:ascii="Arial" w:hAnsi="Arial" w:cs="Arial"/>
        </w:rPr>
        <w:t>mes abril del 2026 hasta la primera</w:t>
      </w:r>
      <w:r w:rsidRPr="00EA3119">
        <w:rPr>
          <w:rFonts w:ascii="Arial" w:hAnsi="Arial" w:cs="Arial"/>
        </w:rPr>
        <w:t xml:space="preserve"> quincena de </w:t>
      </w:r>
      <w:r w:rsidR="0001404B">
        <w:rPr>
          <w:rFonts w:ascii="Arial" w:hAnsi="Arial" w:cs="Arial"/>
        </w:rPr>
        <w:t>abril</w:t>
      </w:r>
      <w:r w:rsidRPr="00EA3119">
        <w:rPr>
          <w:rFonts w:ascii="Arial" w:hAnsi="Arial" w:cs="Arial"/>
        </w:rPr>
        <w:t xml:space="preserve"> de</w:t>
      </w:r>
      <w:r w:rsidR="0001404B">
        <w:rPr>
          <w:rFonts w:ascii="Arial" w:hAnsi="Arial" w:cs="Arial"/>
        </w:rPr>
        <w:t>l</w:t>
      </w:r>
      <w:r w:rsidRPr="00EA3119">
        <w:rPr>
          <w:rFonts w:ascii="Arial" w:hAnsi="Arial" w:cs="Arial"/>
        </w:rPr>
        <w:t xml:space="preserve"> 202</w:t>
      </w:r>
      <w:r w:rsidR="0001404B">
        <w:rPr>
          <w:rFonts w:ascii="Arial" w:hAnsi="Arial" w:cs="Arial"/>
        </w:rPr>
        <w:t>7</w:t>
      </w:r>
      <w:r w:rsidRPr="00EA3119">
        <w:rPr>
          <w:rFonts w:ascii="Arial" w:hAnsi="Arial" w:cs="Arial"/>
        </w:rPr>
        <w:t>. (</w:t>
      </w:r>
      <w:r w:rsidR="0001404B">
        <w:rPr>
          <w:rFonts w:ascii="Arial" w:hAnsi="Arial" w:cs="Arial"/>
        </w:rPr>
        <w:t>17</w:t>
      </w:r>
      <w:r w:rsidRPr="00EA3119">
        <w:rPr>
          <w:rFonts w:ascii="Arial" w:hAnsi="Arial" w:cs="Arial"/>
        </w:rPr>
        <w:t xml:space="preserve"> de abril del 2026 al </w:t>
      </w:r>
      <w:r w:rsidR="0001404B">
        <w:rPr>
          <w:rFonts w:ascii="Arial" w:hAnsi="Arial" w:cs="Arial"/>
        </w:rPr>
        <w:t>17</w:t>
      </w:r>
      <w:r w:rsidRPr="00EA3119">
        <w:rPr>
          <w:rFonts w:ascii="Arial" w:hAnsi="Arial" w:cs="Arial"/>
        </w:rPr>
        <w:t xml:space="preserve"> de </w:t>
      </w:r>
      <w:r w:rsidR="0001404B">
        <w:rPr>
          <w:rFonts w:ascii="Arial" w:hAnsi="Arial" w:cs="Arial"/>
        </w:rPr>
        <w:t>abril</w:t>
      </w:r>
      <w:r w:rsidRPr="00EA3119">
        <w:rPr>
          <w:rFonts w:ascii="Arial" w:hAnsi="Arial" w:cs="Arial"/>
        </w:rPr>
        <w:t xml:space="preserve"> de 202</w:t>
      </w:r>
      <w:r w:rsidR="0001404B">
        <w:rPr>
          <w:rFonts w:ascii="Arial" w:hAnsi="Arial" w:cs="Arial"/>
        </w:rPr>
        <w:t>7</w:t>
      </w:r>
      <w:r w:rsidRPr="00EA3119">
        <w:rPr>
          <w:rFonts w:ascii="Arial" w:hAnsi="Arial" w:cs="Arial"/>
        </w:rPr>
        <w:t>).</w:t>
      </w:r>
    </w:p>
    <w:p w:rsidR="00C5462F" w:rsidRPr="00C5462F" w:rsidRDefault="00C5462F" w:rsidP="00EA3119">
      <w:pPr>
        <w:autoSpaceDE w:val="0"/>
        <w:autoSpaceDN w:val="0"/>
        <w:adjustRightInd w:val="0"/>
        <w:spacing w:after="0" w:line="240" w:lineRule="auto"/>
        <w:ind w:right="-312"/>
        <w:jc w:val="both"/>
        <w:rPr>
          <w:rFonts w:ascii="Arial" w:hAnsi="Arial" w:cs="Arial"/>
          <w:color w:val="000000"/>
        </w:rPr>
      </w:pPr>
      <w:r w:rsidRPr="00C5462F">
        <w:rPr>
          <w:rFonts w:ascii="Arial" w:hAnsi="Arial" w:cs="Arial"/>
          <w:b/>
          <w:bCs/>
          <w:color w:val="000000"/>
        </w:rPr>
        <w:t xml:space="preserve">3. VIGENCIA. </w:t>
      </w:r>
    </w:p>
    <w:p w:rsidR="00C5462F" w:rsidRDefault="00C5462F" w:rsidP="00EA3119">
      <w:pPr>
        <w:autoSpaceDE w:val="0"/>
        <w:autoSpaceDN w:val="0"/>
        <w:adjustRightInd w:val="0"/>
        <w:spacing w:after="0" w:line="240" w:lineRule="auto"/>
        <w:ind w:right="-312"/>
        <w:jc w:val="both"/>
        <w:rPr>
          <w:rFonts w:ascii="Arial" w:hAnsi="Arial" w:cs="Arial"/>
          <w:color w:val="000000"/>
        </w:rPr>
      </w:pPr>
      <w:r w:rsidRPr="00C5462F">
        <w:rPr>
          <w:rFonts w:ascii="Arial" w:hAnsi="Arial" w:cs="Arial"/>
          <w:color w:val="000000"/>
        </w:rPr>
        <w:t>El contrato tendrá una vigencia a partir del 1</w:t>
      </w:r>
      <w:r w:rsidR="0001404B">
        <w:rPr>
          <w:rFonts w:ascii="Arial" w:hAnsi="Arial" w:cs="Arial"/>
          <w:color w:val="000000"/>
        </w:rPr>
        <w:t>7</w:t>
      </w:r>
      <w:r w:rsidRPr="00C5462F">
        <w:rPr>
          <w:rFonts w:ascii="Arial" w:hAnsi="Arial" w:cs="Arial"/>
          <w:color w:val="000000"/>
        </w:rPr>
        <w:t xml:space="preserve"> de </w:t>
      </w:r>
      <w:r w:rsidR="0001404B">
        <w:rPr>
          <w:rFonts w:ascii="Arial" w:hAnsi="Arial" w:cs="Arial"/>
          <w:color w:val="000000"/>
        </w:rPr>
        <w:t>abril</w:t>
      </w:r>
      <w:r w:rsidRPr="00C5462F">
        <w:rPr>
          <w:rFonts w:ascii="Arial" w:hAnsi="Arial" w:cs="Arial"/>
          <w:color w:val="000000"/>
        </w:rPr>
        <w:t xml:space="preserve"> del 2026 y </w:t>
      </w:r>
      <w:r w:rsidRPr="00EA3119">
        <w:rPr>
          <w:rFonts w:ascii="Arial" w:hAnsi="Arial" w:cs="Arial"/>
          <w:color w:val="000000"/>
        </w:rPr>
        <w:t xml:space="preserve">hasta el </w:t>
      </w:r>
      <w:r w:rsidR="0001404B">
        <w:rPr>
          <w:rFonts w:ascii="Arial" w:hAnsi="Arial" w:cs="Arial"/>
          <w:color w:val="000000"/>
        </w:rPr>
        <w:t>17</w:t>
      </w:r>
      <w:r w:rsidRPr="00EA3119">
        <w:rPr>
          <w:rFonts w:ascii="Arial" w:hAnsi="Arial" w:cs="Arial"/>
          <w:color w:val="000000"/>
        </w:rPr>
        <w:t xml:space="preserve"> de </w:t>
      </w:r>
      <w:r w:rsidR="0001404B">
        <w:rPr>
          <w:rFonts w:ascii="Arial" w:hAnsi="Arial" w:cs="Arial"/>
          <w:color w:val="000000"/>
        </w:rPr>
        <w:t>abril</w:t>
      </w:r>
      <w:r w:rsidRPr="00EA3119">
        <w:rPr>
          <w:rFonts w:ascii="Arial" w:hAnsi="Arial" w:cs="Arial"/>
          <w:color w:val="000000"/>
        </w:rPr>
        <w:t xml:space="preserve"> del 2027.</w:t>
      </w:r>
    </w:p>
    <w:p w:rsidR="0001404B" w:rsidRPr="00C5462F" w:rsidRDefault="0001404B" w:rsidP="00EA3119">
      <w:pPr>
        <w:autoSpaceDE w:val="0"/>
        <w:autoSpaceDN w:val="0"/>
        <w:adjustRightInd w:val="0"/>
        <w:spacing w:after="0" w:line="240" w:lineRule="auto"/>
        <w:ind w:right="-312"/>
        <w:jc w:val="both"/>
        <w:rPr>
          <w:rFonts w:ascii="Arial" w:hAnsi="Arial" w:cs="Arial"/>
          <w:color w:val="000000"/>
        </w:rPr>
      </w:pPr>
    </w:p>
    <w:p w:rsidR="00C5462F" w:rsidRDefault="00C5462F" w:rsidP="00EA3119">
      <w:pPr>
        <w:autoSpaceDE w:val="0"/>
        <w:autoSpaceDN w:val="0"/>
        <w:adjustRightInd w:val="0"/>
        <w:spacing w:after="0" w:line="240" w:lineRule="auto"/>
        <w:ind w:right="-312"/>
        <w:jc w:val="both"/>
        <w:rPr>
          <w:rFonts w:ascii="Arial" w:hAnsi="Arial" w:cs="Arial"/>
          <w:b/>
          <w:bCs/>
          <w:color w:val="000000"/>
        </w:rPr>
      </w:pPr>
      <w:r w:rsidRPr="00C5462F">
        <w:rPr>
          <w:rFonts w:ascii="Arial" w:hAnsi="Arial" w:cs="Arial"/>
          <w:b/>
          <w:bCs/>
          <w:color w:val="000000"/>
        </w:rPr>
        <w:t xml:space="preserve">4. CARACTERÍSTICAS TÉCNICAS Y DE CALIDAD PARA EL OTORGAMIENTO DE VALES DE DESPENSA ELECTRÓNICOS. </w:t>
      </w:r>
    </w:p>
    <w:p w:rsidR="0001404B" w:rsidRPr="00C5462F" w:rsidRDefault="0001404B" w:rsidP="00EA3119">
      <w:pPr>
        <w:autoSpaceDE w:val="0"/>
        <w:autoSpaceDN w:val="0"/>
        <w:adjustRightInd w:val="0"/>
        <w:spacing w:after="0" w:line="240" w:lineRule="auto"/>
        <w:ind w:right="-312"/>
        <w:jc w:val="both"/>
        <w:rPr>
          <w:rFonts w:ascii="Arial" w:hAnsi="Arial" w:cs="Arial"/>
          <w:color w:val="000000"/>
        </w:rPr>
      </w:pPr>
    </w:p>
    <w:p w:rsidR="0001404B" w:rsidRDefault="00C5462F" w:rsidP="00EA3119">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a.</w:t>
      </w:r>
      <w:r w:rsidRPr="00C5462F">
        <w:rPr>
          <w:rFonts w:ascii="Arial" w:hAnsi="Arial" w:cs="Arial"/>
          <w:color w:val="000000"/>
        </w:rPr>
        <w:t xml:space="preserve"> Se entenderá el servicio de monedero </w:t>
      </w:r>
      <w:r w:rsidR="0001404B" w:rsidRPr="00C5462F">
        <w:rPr>
          <w:rFonts w:ascii="Arial" w:hAnsi="Arial" w:cs="Arial"/>
          <w:color w:val="000000"/>
        </w:rPr>
        <w:t>electrónico</w:t>
      </w:r>
      <w:r w:rsidRPr="00C5462F">
        <w:rPr>
          <w:rFonts w:ascii="Arial" w:hAnsi="Arial" w:cs="Arial"/>
          <w:color w:val="000000"/>
        </w:rPr>
        <w:t xml:space="preserve"> como un dispositivo asociado a un sistema de pagos utilizado para la adquisición de artículos de consumo que permitan a los trabajadores el mejoramiento en su cali</w:t>
      </w:r>
      <w:r w:rsidR="0001404B">
        <w:rPr>
          <w:rFonts w:ascii="Arial" w:hAnsi="Arial" w:cs="Arial"/>
          <w:color w:val="000000"/>
        </w:rPr>
        <w:t>dad de vida y la de su familia.</w:t>
      </w:r>
    </w:p>
    <w:p w:rsidR="0001404B" w:rsidRPr="00C5462F" w:rsidRDefault="0001404B" w:rsidP="00EA3119">
      <w:pPr>
        <w:autoSpaceDE w:val="0"/>
        <w:autoSpaceDN w:val="0"/>
        <w:adjustRightInd w:val="0"/>
        <w:spacing w:after="0" w:line="240" w:lineRule="auto"/>
        <w:ind w:right="-312"/>
        <w:jc w:val="both"/>
        <w:rPr>
          <w:rFonts w:ascii="Arial" w:hAnsi="Arial" w:cs="Arial"/>
          <w:color w:val="000000"/>
        </w:rPr>
      </w:pPr>
    </w:p>
    <w:p w:rsidR="0001404B" w:rsidRPr="00C5462F" w:rsidRDefault="00C5462F" w:rsidP="008F72D8">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b.</w:t>
      </w:r>
      <w:r w:rsidRPr="00C5462F">
        <w:rPr>
          <w:rFonts w:ascii="Arial" w:hAnsi="Arial" w:cs="Arial"/>
          <w:color w:val="000000"/>
        </w:rPr>
        <w:t xml:space="preserve"> El servicio de monedero electrónico ofertado deberán cumplir con las dispo</w:t>
      </w:r>
      <w:r w:rsidR="0001404B">
        <w:rPr>
          <w:rFonts w:ascii="Arial" w:hAnsi="Arial" w:cs="Arial"/>
          <w:color w:val="000000"/>
        </w:rPr>
        <w:t>siciones jurídicas aplicables. d</w:t>
      </w:r>
      <w:r w:rsidRPr="00C5462F">
        <w:rPr>
          <w:rFonts w:ascii="Arial" w:hAnsi="Arial" w:cs="Arial"/>
          <w:color w:val="000000"/>
        </w:rPr>
        <w:t xml:space="preserve">e manera específica, con lo establecido en la Resolución Miscelánea Fiscal del ejercicio correspondiente y la Autorización para emitir monederos electrónicos de vales de despensa emitida por el Servicio de Administración Tributaria (SAT) y legislación Estatal del Estado de Baja California Sur, aplicable. </w:t>
      </w:r>
    </w:p>
    <w:p w:rsidR="00C5462F"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c.</w:t>
      </w:r>
      <w:r w:rsidRPr="00C5462F">
        <w:rPr>
          <w:rFonts w:ascii="Arial" w:hAnsi="Arial" w:cs="Arial"/>
          <w:color w:val="000000"/>
        </w:rPr>
        <w:t xml:space="preserve"> El licitante adjudicado se obliga a designar al menos un ejecutivo para agilizar y atender los trámites administrativos correspondientes, así como resolver cualquier contingencia operativa que se presente durante la vigencia del contrato; por lo que deberá dar a conocer a la administradora del contrato, en un lapso no </w:t>
      </w:r>
      <w:r w:rsidRPr="00C5462F">
        <w:rPr>
          <w:rFonts w:ascii="Arial" w:hAnsi="Arial" w:cs="Arial"/>
          <w:color w:val="000000"/>
        </w:rPr>
        <w:lastRenderedPageBreak/>
        <w:t xml:space="preserve">mayor a 24 horas siguientes a la firma del contrato correspondiente, a través de escrito el nombre y datos de contacto como son cargo, correo electrónico, teléfono celular y fijo. </w:t>
      </w:r>
    </w:p>
    <w:p w:rsidR="008F72D8" w:rsidRPr="00C5462F" w:rsidRDefault="008F72D8" w:rsidP="004B7085">
      <w:pPr>
        <w:autoSpaceDE w:val="0"/>
        <w:autoSpaceDN w:val="0"/>
        <w:adjustRightInd w:val="0"/>
        <w:spacing w:after="0" w:line="240" w:lineRule="auto"/>
        <w:ind w:right="-312"/>
        <w:jc w:val="both"/>
        <w:rPr>
          <w:rFonts w:ascii="Arial" w:hAnsi="Arial" w:cs="Arial"/>
          <w:color w:val="000000"/>
        </w:rPr>
      </w:pPr>
    </w:p>
    <w:p w:rsidR="008F72D8"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d.</w:t>
      </w:r>
      <w:r w:rsidRPr="00C5462F">
        <w:rPr>
          <w:rFonts w:ascii="Arial" w:hAnsi="Arial" w:cs="Arial"/>
          <w:color w:val="000000"/>
        </w:rPr>
        <w:t xml:space="preserve"> </w:t>
      </w:r>
      <w:r w:rsidR="00D54809">
        <w:rPr>
          <w:rFonts w:ascii="Arial" w:hAnsi="Arial" w:cs="Arial"/>
          <w:color w:val="000000"/>
        </w:rPr>
        <w:t>E</w:t>
      </w:r>
      <w:r w:rsidR="00D54809" w:rsidRPr="00D54809">
        <w:rPr>
          <w:rFonts w:ascii="Arial" w:hAnsi="Arial" w:cs="Arial"/>
          <w:color w:val="000000"/>
        </w:rPr>
        <w:t xml:space="preserve">l </w:t>
      </w:r>
      <w:r w:rsidR="00F81974" w:rsidRPr="00D54809">
        <w:rPr>
          <w:rFonts w:ascii="Arial" w:hAnsi="Arial" w:cs="Arial"/>
          <w:color w:val="000000"/>
        </w:rPr>
        <w:t xml:space="preserve">director general </w:t>
      </w:r>
      <w:r w:rsidR="00D54809" w:rsidRPr="00D54809">
        <w:rPr>
          <w:rFonts w:ascii="Arial" w:hAnsi="Arial" w:cs="Arial"/>
          <w:color w:val="000000"/>
        </w:rPr>
        <w:t xml:space="preserve">de la Junta Estatal de Caminos de Baja California Sur, </w:t>
      </w:r>
      <w:r w:rsidR="00F81974" w:rsidRPr="00D54809">
        <w:rPr>
          <w:rFonts w:ascii="Arial" w:hAnsi="Arial" w:cs="Arial"/>
          <w:color w:val="000000"/>
        </w:rPr>
        <w:t xml:space="preserve">el </w:t>
      </w:r>
      <w:r w:rsidR="00D54809" w:rsidRPr="00D54809">
        <w:rPr>
          <w:rFonts w:ascii="Arial" w:hAnsi="Arial" w:cs="Arial"/>
          <w:color w:val="000000"/>
        </w:rPr>
        <w:t xml:space="preserve">Ing. </w:t>
      </w:r>
      <w:r w:rsidR="00F81974" w:rsidRPr="00D54809">
        <w:rPr>
          <w:rFonts w:ascii="Arial" w:hAnsi="Arial" w:cs="Arial"/>
          <w:color w:val="000000"/>
        </w:rPr>
        <w:t xml:space="preserve">Jorge Alberto </w:t>
      </w:r>
      <w:r w:rsidR="00D54809" w:rsidRPr="00D54809">
        <w:rPr>
          <w:rFonts w:ascii="Arial" w:hAnsi="Arial" w:cs="Arial"/>
          <w:color w:val="000000"/>
        </w:rPr>
        <w:t xml:space="preserve">Cota Pérez, será el </w:t>
      </w:r>
      <w:r w:rsidRPr="00C5462F">
        <w:rPr>
          <w:rFonts w:ascii="Arial" w:hAnsi="Arial" w:cs="Arial"/>
          <w:color w:val="000000"/>
        </w:rPr>
        <w:t>administrador del contrato</w:t>
      </w:r>
      <w:r w:rsidR="00F81974" w:rsidRPr="00D54809">
        <w:rPr>
          <w:rFonts w:ascii="Arial" w:hAnsi="Arial" w:cs="Arial"/>
          <w:color w:val="000000"/>
        </w:rPr>
        <w:t>.</w:t>
      </w:r>
    </w:p>
    <w:p w:rsidR="00C5462F" w:rsidRPr="00C5462F"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color w:val="000000"/>
        </w:rPr>
        <w:t xml:space="preserve"> </w:t>
      </w:r>
    </w:p>
    <w:p w:rsidR="00C5462F" w:rsidRPr="0001404B"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e.</w:t>
      </w:r>
      <w:r w:rsidRPr="00C5462F">
        <w:rPr>
          <w:rFonts w:ascii="Arial" w:hAnsi="Arial" w:cs="Arial"/>
          <w:color w:val="000000"/>
        </w:rPr>
        <w:t xml:space="preserve"> Los vales electrónicos deberán contar con marca de aceptación segura (por ejemplo, Carnet-PROSA, VISA o MASTERCARD). </w:t>
      </w:r>
    </w:p>
    <w:p w:rsidR="0001404B" w:rsidRPr="00C5462F" w:rsidRDefault="0001404B" w:rsidP="004B7085">
      <w:pPr>
        <w:autoSpaceDE w:val="0"/>
        <w:autoSpaceDN w:val="0"/>
        <w:adjustRightInd w:val="0"/>
        <w:spacing w:after="0" w:line="240" w:lineRule="auto"/>
        <w:ind w:right="-312"/>
        <w:jc w:val="both"/>
        <w:rPr>
          <w:rFonts w:ascii="Arial" w:hAnsi="Arial" w:cs="Arial"/>
          <w:color w:val="000000"/>
        </w:rPr>
      </w:pPr>
    </w:p>
    <w:p w:rsidR="00C5462F" w:rsidRPr="0001404B" w:rsidRDefault="00C5462F" w:rsidP="004B7085">
      <w:pPr>
        <w:ind w:right="-312"/>
        <w:jc w:val="both"/>
        <w:rPr>
          <w:rFonts w:ascii="Arial" w:hAnsi="Arial" w:cs="Arial"/>
          <w:color w:val="000000"/>
        </w:rPr>
      </w:pPr>
      <w:r w:rsidRPr="0001404B">
        <w:rPr>
          <w:rFonts w:ascii="Arial" w:hAnsi="Arial" w:cs="Arial"/>
          <w:b/>
          <w:color w:val="000000"/>
        </w:rPr>
        <w:t>f.</w:t>
      </w:r>
      <w:r w:rsidRPr="0001404B">
        <w:rPr>
          <w:rFonts w:ascii="Arial" w:hAnsi="Arial" w:cs="Arial"/>
          <w:color w:val="000000"/>
        </w:rPr>
        <w:t xml:space="preserve"> El límite de compra de los vales electrónicos será el saldo total disponible de cada tarjeta.</w:t>
      </w:r>
    </w:p>
    <w:p w:rsidR="00C5462F"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g.</w:t>
      </w:r>
      <w:r w:rsidRPr="00C5462F">
        <w:rPr>
          <w:rFonts w:ascii="Arial" w:hAnsi="Arial" w:cs="Arial"/>
          <w:color w:val="000000"/>
        </w:rPr>
        <w:t xml:space="preserve"> Los vales electrónicos deberán tener una vigencia mínima de 36 meses a partir de su entrega y su saldo deberá permanecer de forma ininterrumpida, garantizando la solvencia de estos, hasta seis meses después de finalizado el contrato. </w:t>
      </w:r>
    </w:p>
    <w:p w:rsidR="008F72D8" w:rsidRPr="00C5462F" w:rsidRDefault="008F72D8" w:rsidP="004B7085">
      <w:pPr>
        <w:autoSpaceDE w:val="0"/>
        <w:autoSpaceDN w:val="0"/>
        <w:adjustRightInd w:val="0"/>
        <w:spacing w:after="0" w:line="240" w:lineRule="auto"/>
        <w:ind w:right="-312"/>
        <w:jc w:val="both"/>
        <w:rPr>
          <w:rFonts w:ascii="Arial" w:hAnsi="Arial" w:cs="Arial"/>
          <w:color w:val="000000"/>
        </w:rPr>
      </w:pPr>
    </w:p>
    <w:p w:rsidR="008F72D8"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h</w:t>
      </w:r>
      <w:r w:rsidRPr="00C5462F">
        <w:rPr>
          <w:rFonts w:ascii="Arial" w:hAnsi="Arial" w:cs="Arial"/>
          <w:color w:val="000000"/>
        </w:rPr>
        <w:t>. El prestador del servicio no tendrá la facultad ni el derecho de retener cualquier cantidad dispersada en los vales electrónicos, ni de los saldos que se mantengan en estos medios de pago.</w:t>
      </w:r>
    </w:p>
    <w:p w:rsidR="00C5462F" w:rsidRPr="00C5462F"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color w:val="000000"/>
        </w:rPr>
        <w:t xml:space="preserve"> </w:t>
      </w:r>
    </w:p>
    <w:p w:rsidR="00C5462F"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i.</w:t>
      </w:r>
      <w:r w:rsidRPr="00C5462F">
        <w:rPr>
          <w:rFonts w:ascii="Arial" w:hAnsi="Arial" w:cs="Arial"/>
          <w:color w:val="000000"/>
        </w:rPr>
        <w:t xml:space="preserve"> Los vales electrónicos no generarán cobros adicionales por concepto de transacciones aceptadas o rechazadas, consultas de saldo, reportes y quejas, entre otros. </w:t>
      </w:r>
    </w:p>
    <w:p w:rsidR="008F72D8" w:rsidRPr="00C5462F" w:rsidRDefault="008F72D8" w:rsidP="004B7085">
      <w:pPr>
        <w:autoSpaceDE w:val="0"/>
        <w:autoSpaceDN w:val="0"/>
        <w:adjustRightInd w:val="0"/>
        <w:spacing w:after="0" w:line="240" w:lineRule="auto"/>
        <w:ind w:right="-312"/>
        <w:jc w:val="both"/>
        <w:rPr>
          <w:rFonts w:ascii="Arial" w:hAnsi="Arial" w:cs="Arial"/>
          <w:color w:val="000000"/>
        </w:rPr>
      </w:pPr>
    </w:p>
    <w:p w:rsidR="008F72D8" w:rsidRDefault="00C5462F"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color w:val="000000"/>
        </w:rPr>
        <w:t>j.</w:t>
      </w:r>
      <w:r w:rsidRPr="00C5462F">
        <w:rPr>
          <w:rFonts w:ascii="Arial" w:hAnsi="Arial" w:cs="Arial"/>
          <w:color w:val="000000"/>
        </w:rPr>
        <w:t xml:space="preserve"> El prestador del servicio, en caso de pérdida o extravío de la tarjeta, deberá sustituir sin costo alguno, en un plazo no mayor a 5 (cinco) días hábiles, contados a partir de </w:t>
      </w:r>
      <w:proofErr w:type="spellStart"/>
      <w:r w:rsidRPr="00C5462F">
        <w:rPr>
          <w:rFonts w:ascii="Arial" w:hAnsi="Arial" w:cs="Arial"/>
          <w:color w:val="000000"/>
        </w:rPr>
        <w:t>lnotificación</w:t>
      </w:r>
      <w:proofErr w:type="spellEnd"/>
      <w:r w:rsidRPr="00C5462F">
        <w:rPr>
          <w:rFonts w:ascii="Arial" w:hAnsi="Arial" w:cs="Arial"/>
          <w:color w:val="000000"/>
        </w:rPr>
        <w:t xml:space="preserve"> por correo electrónico por parte del administrador del contrato o a quien ella designa, y en el lugar de la entrega que se señale.</w:t>
      </w:r>
    </w:p>
    <w:p w:rsidR="00C5462F" w:rsidRPr="00C5462F" w:rsidRDefault="0031008A"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color w:val="000000"/>
        </w:rPr>
        <w:t xml:space="preserve"> </w:t>
      </w:r>
    </w:p>
    <w:p w:rsidR="00C5462F" w:rsidRPr="00C5462F" w:rsidRDefault="0031008A" w:rsidP="004B7085">
      <w:pPr>
        <w:autoSpaceDE w:val="0"/>
        <w:autoSpaceDN w:val="0"/>
        <w:adjustRightInd w:val="0"/>
        <w:spacing w:after="0" w:line="240" w:lineRule="auto"/>
        <w:ind w:right="-312"/>
        <w:jc w:val="both"/>
        <w:rPr>
          <w:rFonts w:ascii="Arial" w:hAnsi="Arial" w:cs="Arial"/>
          <w:color w:val="000000"/>
        </w:rPr>
      </w:pPr>
      <w:r w:rsidRPr="00C5462F">
        <w:rPr>
          <w:rFonts w:ascii="Arial" w:hAnsi="Arial" w:cs="Arial"/>
          <w:b/>
          <w:bCs/>
          <w:color w:val="000000"/>
        </w:rPr>
        <w:t xml:space="preserve">4.1. ENTREGA DE LOS VALES ELECTRÓNICOS </w:t>
      </w:r>
    </w:p>
    <w:p w:rsidR="008F72D8" w:rsidRDefault="00C5462F" w:rsidP="004B7085">
      <w:pPr>
        <w:autoSpaceDE w:val="0"/>
        <w:autoSpaceDN w:val="0"/>
        <w:adjustRightInd w:val="0"/>
        <w:spacing w:after="0" w:line="240" w:lineRule="auto"/>
        <w:ind w:left="426" w:right="-312"/>
        <w:jc w:val="both"/>
        <w:rPr>
          <w:rFonts w:ascii="Arial" w:hAnsi="Arial" w:cs="Arial"/>
          <w:color w:val="000000"/>
        </w:rPr>
      </w:pPr>
      <w:r w:rsidRPr="00C5462F">
        <w:rPr>
          <w:rFonts w:ascii="Arial" w:hAnsi="Arial" w:cs="Arial"/>
          <w:color w:val="000000"/>
        </w:rPr>
        <w:t>• La entrega de los vales electrónicos será responsabilidad del licitante adjudicado.</w:t>
      </w:r>
    </w:p>
    <w:p w:rsidR="00C5462F" w:rsidRPr="00C5462F" w:rsidRDefault="00C5462F" w:rsidP="004B7085">
      <w:pPr>
        <w:autoSpaceDE w:val="0"/>
        <w:autoSpaceDN w:val="0"/>
        <w:adjustRightInd w:val="0"/>
        <w:spacing w:after="0" w:line="240" w:lineRule="auto"/>
        <w:ind w:left="426" w:right="-312"/>
        <w:jc w:val="both"/>
        <w:rPr>
          <w:rFonts w:ascii="Arial" w:hAnsi="Arial" w:cs="Arial"/>
          <w:color w:val="000000"/>
        </w:rPr>
      </w:pPr>
      <w:r w:rsidRPr="00C5462F">
        <w:rPr>
          <w:rFonts w:ascii="Arial" w:hAnsi="Arial" w:cs="Arial"/>
          <w:color w:val="000000"/>
        </w:rPr>
        <w:t xml:space="preserve"> </w:t>
      </w:r>
    </w:p>
    <w:p w:rsidR="00C5462F" w:rsidRDefault="00C5462F" w:rsidP="004B7085">
      <w:pPr>
        <w:autoSpaceDE w:val="0"/>
        <w:autoSpaceDN w:val="0"/>
        <w:adjustRightInd w:val="0"/>
        <w:spacing w:after="0" w:line="240" w:lineRule="auto"/>
        <w:ind w:left="426" w:right="-312"/>
        <w:jc w:val="both"/>
        <w:rPr>
          <w:rFonts w:ascii="Arial" w:hAnsi="Arial" w:cs="Arial"/>
          <w:color w:val="000000"/>
        </w:rPr>
      </w:pPr>
      <w:r w:rsidRPr="00C5462F">
        <w:rPr>
          <w:rFonts w:ascii="Arial" w:hAnsi="Arial" w:cs="Arial"/>
          <w:color w:val="000000"/>
        </w:rPr>
        <w:t xml:space="preserve">• El licitante adjudicado deberá entregar a la convocante la cantidad solicitada de vales electrónicos conforme al calendario de entregas y de acuerdo con el listado definitivo del personal que recibirá los vales electrónicos, las entregas serán en las ubicaciones señaladas en el apartado “ENTREGABLES”, y de conformidad a los horarios establecidos. </w:t>
      </w:r>
    </w:p>
    <w:p w:rsidR="008F72D8" w:rsidRPr="00C5462F" w:rsidRDefault="008F72D8" w:rsidP="004B7085">
      <w:pPr>
        <w:autoSpaceDE w:val="0"/>
        <w:autoSpaceDN w:val="0"/>
        <w:adjustRightInd w:val="0"/>
        <w:spacing w:after="0" w:line="240" w:lineRule="auto"/>
        <w:ind w:left="426" w:right="-312"/>
        <w:jc w:val="both"/>
        <w:rPr>
          <w:rFonts w:ascii="Arial" w:hAnsi="Arial" w:cs="Arial"/>
          <w:color w:val="000000"/>
        </w:rPr>
      </w:pPr>
    </w:p>
    <w:p w:rsidR="00C5462F" w:rsidRDefault="00C5462F" w:rsidP="004B7085">
      <w:pPr>
        <w:autoSpaceDE w:val="0"/>
        <w:autoSpaceDN w:val="0"/>
        <w:adjustRightInd w:val="0"/>
        <w:spacing w:after="0" w:line="240" w:lineRule="auto"/>
        <w:ind w:left="426" w:right="-312"/>
        <w:jc w:val="both"/>
        <w:rPr>
          <w:rFonts w:ascii="Arial" w:hAnsi="Arial" w:cs="Arial"/>
          <w:color w:val="000000"/>
        </w:rPr>
      </w:pPr>
      <w:r w:rsidRPr="00C5462F">
        <w:rPr>
          <w:rFonts w:ascii="Arial" w:hAnsi="Arial" w:cs="Arial"/>
          <w:color w:val="000000"/>
        </w:rPr>
        <w:t xml:space="preserve">• El licitante adjudicado deberá asegurarse de realizar la dispersión de fondos en las 24 horas posteriores al aviso que emita mediante correo electrónico la administradora del contrato o a quien este designe. </w:t>
      </w:r>
    </w:p>
    <w:p w:rsidR="008F72D8" w:rsidRPr="00C5462F" w:rsidRDefault="008F72D8" w:rsidP="004B7085">
      <w:pPr>
        <w:autoSpaceDE w:val="0"/>
        <w:autoSpaceDN w:val="0"/>
        <w:adjustRightInd w:val="0"/>
        <w:spacing w:after="0" w:line="240" w:lineRule="auto"/>
        <w:ind w:left="426" w:right="-312"/>
        <w:jc w:val="both"/>
        <w:rPr>
          <w:rFonts w:ascii="Arial" w:hAnsi="Arial" w:cs="Arial"/>
          <w:color w:val="000000"/>
        </w:rPr>
      </w:pPr>
    </w:p>
    <w:p w:rsidR="00C5462F" w:rsidRPr="0001404B" w:rsidRDefault="00C5462F" w:rsidP="004B7085">
      <w:pPr>
        <w:ind w:left="426" w:right="-312"/>
        <w:jc w:val="both"/>
        <w:rPr>
          <w:rFonts w:ascii="Arial" w:hAnsi="Arial" w:cs="Arial"/>
          <w:color w:val="000000"/>
        </w:rPr>
      </w:pPr>
      <w:r w:rsidRPr="0001404B">
        <w:rPr>
          <w:rFonts w:ascii="Arial" w:hAnsi="Arial" w:cs="Arial"/>
          <w:color w:val="000000"/>
        </w:rPr>
        <w:t>• En este sentido, el licitante adjudicado deberá remitir por escrito al Administrador del contrato, la documentación comprobatoria de haber realizado la dispersión de fondos, misma que deberá considerar al menos la siguiente información: número de vale electrónico, nombre del titular, RFC del titular, CURP del titular, fecha en la que se realizó la dispersión de fondos y monto dispersado.</w:t>
      </w:r>
    </w:p>
    <w:p w:rsidR="008F72D8"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El licitante adjudicado, deberá asegurar la totalidad del importe de los vales electrónicos, cubriendo todos los riesgos contra pérdida total hasta su entrega a entera satisfacción de la convocante, a través del administrador del contrato. En este sentido, el licitante adjudicado deberá asegurar por los medios que estime convenientes, el traslado y entrega de los vales electrónicos, en las ubicaciones y horarios señaladas en el apartado “ENTREGABLES”. Los gastos de flete, distribución y seguros para la entrega correrán a cargo del licitante, como parte del SERVICIO.</w:t>
      </w:r>
    </w:p>
    <w:p w:rsidR="00A4368B" w:rsidRPr="00A4368B" w:rsidRDefault="00A4368B" w:rsidP="00D54809">
      <w:pPr>
        <w:autoSpaceDE w:val="0"/>
        <w:autoSpaceDN w:val="0"/>
        <w:adjustRightInd w:val="0"/>
        <w:spacing w:after="0" w:line="240" w:lineRule="auto"/>
        <w:ind w:left="426" w:right="-28"/>
        <w:jc w:val="both"/>
        <w:rPr>
          <w:rFonts w:ascii="Arial" w:hAnsi="Arial" w:cs="Arial"/>
          <w:color w:val="000000"/>
        </w:rPr>
      </w:pPr>
      <w:r w:rsidRPr="00A4368B">
        <w:rPr>
          <w:rFonts w:ascii="Arial" w:hAnsi="Arial" w:cs="Arial"/>
          <w:color w:val="000000"/>
        </w:rPr>
        <w:t xml:space="preserve"> </w:t>
      </w:r>
    </w:p>
    <w:p w:rsidR="008F72D8"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lastRenderedPageBreak/>
        <w:t>• En caso de incumplimiento de las condiciones aquí establecidas, se procederá de conformidad con lo establecido en el apartado de penalizaciones, así como en lo señalado en el contrato.</w:t>
      </w:r>
    </w:p>
    <w:p w:rsidR="00A4368B" w:rsidRPr="00A4368B"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 xml:space="preserve"> </w:t>
      </w:r>
    </w:p>
    <w:p w:rsidR="00A4368B" w:rsidRPr="00A4368B"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 xml:space="preserve">• Los vales electrónicos deberán estar debidamente presentados y protegidos, para evitar daños en su manejo y traslado, asegurando la inviolabilidad de los mismos y conteniendo la información necesaria para su identificación personalizada y entrega con los siguientes datos del trabajador: </w:t>
      </w:r>
    </w:p>
    <w:p w:rsidR="00A4368B" w:rsidRPr="00A4368B" w:rsidRDefault="00A4368B" w:rsidP="004B7085">
      <w:pPr>
        <w:autoSpaceDE w:val="0"/>
        <w:autoSpaceDN w:val="0"/>
        <w:adjustRightInd w:val="0"/>
        <w:spacing w:after="0" w:line="240" w:lineRule="auto"/>
        <w:ind w:left="993" w:right="-312"/>
        <w:jc w:val="both"/>
        <w:rPr>
          <w:rFonts w:ascii="Arial" w:hAnsi="Arial" w:cs="Arial"/>
          <w:b/>
          <w:color w:val="000000"/>
        </w:rPr>
      </w:pPr>
      <w:r w:rsidRPr="00A4368B">
        <w:rPr>
          <w:rFonts w:ascii="Arial" w:hAnsi="Arial" w:cs="Arial"/>
          <w:color w:val="000000"/>
        </w:rPr>
        <w:t xml:space="preserve">• </w:t>
      </w:r>
      <w:r w:rsidRPr="00A4368B">
        <w:rPr>
          <w:rFonts w:ascii="Arial" w:hAnsi="Arial" w:cs="Arial"/>
          <w:b/>
          <w:color w:val="000000"/>
        </w:rPr>
        <w:t xml:space="preserve">Nombre completo </w:t>
      </w:r>
    </w:p>
    <w:p w:rsidR="00A4368B" w:rsidRPr="00A4368B" w:rsidRDefault="00A4368B" w:rsidP="004B7085">
      <w:pPr>
        <w:autoSpaceDE w:val="0"/>
        <w:autoSpaceDN w:val="0"/>
        <w:adjustRightInd w:val="0"/>
        <w:spacing w:after="0" w:line="240" w:lineRule="auto"/>
        <w:ind w:left="993" w:right="-312"/>
        <w:jc w:val="both"/>
        <w:rPr>
          <w:rFonts w:ascii="Arial" w:hAnsi="Arial" w:cs="Arial"/>
          <w:b/>
          <w:color w:val="000000"/>
        </w:rPr>
      </w:pPr>
      <w:r w:rsidRPr="00A4368B">
        <w:rPr>
          <w:rFonts w:ascii="Arial" w:hAnsi="Arial" w:cs="Arial"/>
          <w:b/>
          <w:color w:val="000000"/>
        </w:rPr>
        <w:t xml:space="preserve">• RFC </w:t>
      </w:r>
    </w:p>
    <w:p w:rsidR="00A4368B" w:rsidRPr="00A4368B" w:rsidRDefault="00A4368B" w:rsidP="004B7085">
      <w:pPr>
        <w:autoSpaceDE w:val="0"/>
        <w:autoSpaceDN w:val="0"/>
        <w:adjustRightInd w:val="0"/>
        <w:spacing w:after="0" w:line="240" w:lineRule="auto"/>
        <w:ind w:left="993" w:right="-312"/>
        <w:jc w:val="both"/>
        <w:rPr>
          <w:rFonts w:ascii="Arial" w:hAnsi="Arial" w:cs="Arial"/>
          <w:b/>
          <w:color w:val="000000"/>
        </w:rPr>
      </w:pPr>
      <w:r w:rsidRPr="00A4368B">
        <w:rPr>
          <w:rFonts w:ascii="Arial" w:hAnsi="Arial" w:cs="Arial"/>
          <w:b/>
          <w:color w:val="000000"/>
        </w:rPr>
        <w:t xml:space="preserve">• CURP </w:t>
      </w:r>
    </w:p>
    <w:p w:rsidR="00A4368B"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 xml:space="preserve">• La personalización a la que hace referencia el párrafo anterior implica que cada vale electrónico (número de monedero electrónico único) deberá estar vinculado a un trabajador en la base de datos para su cotejo en cada entrega con la que contarán el licitante adjudicado en coordinación con el administrador del contrato. </w:t>
      </w:r>
    </w:p>
    <w:p w:rsidR="008F72D8" w:rsidRPr="00A4368B" w:rsidRDefault="008F72D8" w:rsidP="004B7085">
      <w:pPr>
        <w:autoSpaceDE w:val="0"/>
        <w:autoSpaceDN w:val="0"/>
        <w:adjustRightInd w:val="0"/>
        <w:spacing w:after="0" w:line="240" w:lineRule="auto"/>
        <w:ind w:left="426" w:right="-312"/>
        <w:jc w:val="both"/>
        <w:rPr>
          <w:rFonts w:ascii="Arial" w:hAnsi="Arial" w:cs="Arial"/>
          <w:color w:val="000000"/>
        </w:rPr>
      </w:pPr>
    </w:p>
    <w:p w:rsidR="008F72D8" w:rsidRDefault="00A4368B"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 La personalización a la entrega no implica que los vales electrónicos deban estar rotulados con los datos de los trabajadores.</w:t>
      </w:r>
    </w:p>
    <w:p w:rsidR="00A4368B" w:rsidRPr="00A4368B" w:rsidRDefault="0031008A" w:rsidP="004B7085">
      <w:pPr>
        <w:autoSpaceDE w:val="0"/>
        <w:autoSpaceDN w:val="0"/>
        <w:adjustRightInd w:val="0"/>
        <w:spacing w:after="0" w:line="240" w:lineRule="auto"/>
        <w:ind w:left="426" w:right="-312"/>
        <w:jc w:val="both"/>
        <w:rPr>
          <w:rFonts w:ascii="Arial" w:hAnsi="Arial" w:cs="Arial"/>
          <w:color w:val="000000"/>
        </w:rPr>
      </w:pPr>
      <w:r w:rsidRPr="00A4368B">
        <w:rPr>
          <w:rFonts w:ascii="Arial" w:hAnsi="Arial" w:cs="Arial"/>
          <w:color w:val="000000"/>
        </w:rPr>
        <w:t xml:space="preserve"> </w:t>
      </w:r>
    </w:p>
    <w:p w:rsidR="00A4368B" w:rsidRPr="00A4368B" w:rsidRDefault="0031008A"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bCs/>
          <w:color w:val="000000"/>
        </w:rPr>
        <w:t xml:space="preserve">4.2 COBERTURA </w:t>
      </w:r>
    </w:p>
    <w:p w:rsidR="00A4368B" w:rsidRPr="0001404B" w:rsidRDefault="00A4368B" w:rsidP="004B7085">
      <w:pPr>
        <w:ind w:right="-312"/>
        <w:jc w:val="both"/>
        <w:rPr>
          <w:rFonts w:ascii="Arial" w:hAnsi="Arial" w:cs="Arial"/>
          <w:color w:val="000000"/>
        </w:rPr>
      </w:pPr>
      <w:r w:rsidRPr="0001404B">
        <w:rPr>
          <w:rFonts w:ascii="Arial" w:hAnsi="Arial" w:cs="Arial"/>
          <w:color w:val="000000"/>
        </w:rPr>
        <w:t>Los vales electrónicos deberán tener cobertura nacional, es decir, que puedan hacerse efectivos en toda la República Mexicana, en diversas tiendas comerciales, considerando al menos cuatro cadenas de autoservicio y dos tiendas departamentales, las cuales deberán contar con presencia en todo el territorio nacional.</w:t>
      </w:r>
    </w:p>
    <w:p w:rsidR="008F72D8"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Los licitantes interesados entregarán como parte de su propuesta un archivo electrónico que contenga el directorio en formato electrónico de Excel, de los establecimientos con los cuales se encuentren afiliados durante la vigencia de todo el contrato, y en donde serán aceptados los vales de despensa, o en su caso, de las terminales, puntos de venta donde pueden utilizarse los vales electrónicos, así como las actualizaciones de este.</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w:t>
      </w:r>
    </w:p>
    <w:p w:rsidR="00A4368B" w:rsidRPr="00A4368B" w:rsidRDefault="0031008A"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bCs/>
          <w:color w:val="000000"/>
        </w:rPr>
        <w:t xml:space="preserve">4.3 CONVERTIBILIDAD </w:t>
      </w:r>
    </w:p>
    <w:p w:rsidR="00A4368B" w:rsidRPr="0001404B" w:rsidRDefault="00A4368B" w:rsidP="004B7085">
      <w:pPr>
        <w:ind w:right="-312"/>
        <w:jc w:val="both"/>
        <w:rPr>
          <w:rFonts w:ascii="Arial" w:hAnsi="Arial" w:cs="Arial"/>
          <w:color w:val="000000"/>
        </w:rPr>
      </w:pPr>
      <w:r w:rsidRPr="0001404B">
        <w:rPr>
          <w:rFonts w:ascii="Arial" w:hAnsi="Arial" w:cs="Arial"/>
          <w:color w:val="000000"/>
        </w:rPr>
        <w:t>Los vales electrónicos, sólo podrán ser utilizados como medio de pago para la compra de mercancía y no podrán ser canjeados por dinero, ya sea en efectivo o mediante títulos de crédito, o por productos como tabaco y bebidas alcohólicas.</w:t>
      </w:r>
    </w:p>
    <w:p w:rsidR="00A4368B" w:rsidRPr="00A4368B" w:rsidRDefault="0031008A"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bCs/>
          <w:color w:val="000000"/>
        </w:rPr>
        <w:t xml:space="preserve">4.4 ESPECIFICACIONES TÉCNICAS Y DE CALIDAD PARA EL SUMINISTRO DE VALES ELECTRÓNICOS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Los vales electrónicos (monederos electrónicos) deberán contener los siguientes datos: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nombre de la entidad emisora (nombre de la prestadora del servicio)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Los logos de marca y aceptación.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chip.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número de tarjeta (Personal </w:t>
      </w:r>
      <w:proofErr w:type="spellStart"/>
      <w:r w:rsidRPr="00A4368B">
        <w:rPr>
          <w:rFonts w:ascii="Arial" w:hAnsi="Arial" w:cs="Arial"/>
          <w:color w:val="000000"/>
        </w:rPr>
        <w:t>Account</w:t>
      </w:r>
      <w:proofErr w:type="spellEnd"/>
      <w:r w:rsidRPr="00A4368B">
        <w:rPr>
          <w:rFonts w:ascii="Arial" w:hAnsi="Arial" w:cs="Arial"/>
          <w:color w:val="000000"/>
        </w:rPr>
        <w:t xml:space="preserve"> </w:t>
      </w:r>
      <w:proofErr w:type="spellStart"/>
      <w:r w:rsidRPr="00A4368B">
        <w:rPr>
          <w:rFonts w:ascii="Arial" w:hAnsi="Arial" w:cs="Arial"/>
          <w:color w:val="000000"/>
        </w:rPr>
        <w:t>Number</w:t>
      </w:r>
      <w:proofErr w:type="spellEnd"/>
      <w:r w:rsidRPr="00A4368B">
        <w:rPr>
          <w:rFonts w:ascii="Arial" w:hAnsi="Arial" w:cs="Arial"/>
          <w:color w:val="000000"/>
        </w:rPr>
        <w:t xml:space="preserve"> “PAN”).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La fecha de vigencia.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panel de firmas.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Número/código de seguridad (CVV). </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Número telefónico de atención al usuario. </w:t>
      </w: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licitante adjudicado, deberá dispersar los recursos en los vales electrónicos durante las 24 horas posteriores a la notificación de entrega a los trabajadores que realice el administrador del contrato designado por la Convocante. </w:t>
      </w:r>
    </w:p>
    <w:p w:rsidR="00505C42" w:rsidRPr="00A4368B" w:rsidRDefault="00505C42" w:rsidP="00D54809">
      <w:pPr>
        <w:autoSpaceDE w:val="0"/>
        <w:autoSpaceDN w:val="0"/>
        <w:adjustRightInd w:val="0"/>
        <w:spacing w:after="0" w:line="240" w:lineRule="auto"/>
        <w:ind w:right="-28"/>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lastRenderedPageBreak/>
        <w:t xml:space="preserve">• El licitante adjudicado deberá otorgar los vales electrónicos sin costo para los usuarios en su primera emisión; así como realizar la reposición de estos, en caso de presentar fallas que imposibiliten su uso también sin costo para la Convocante.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505C42"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En caso de robo o extravío de los vales electrónicos, el licitante adjudicado deberá reemplazar los mismos dentro de los cinco (5) días hábiles siguientes, contados a partir de la fecha del reporte que se dé por correo electrónico.</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w:t>
      </w:r>
    </w:p>
    <w:p w:rsidR="0031008A"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El licitante adjudicado será el único responsable en caso de violaciones en materia de derechos inherentes a la propiedad intelectual de los vales electrónicos.</w:t>
      </w:r>
    </w:p>
    <w:p w:rsidR="00A4368B" w:rsidRPr="0001404B" w:rsidRDefault="00A4368B" w:rsidP="004B7085">
      <w:pPr>
        <w:ind w:right="-312"/>
        <w:jc w:val="both"/>
        <w:rPr>
          <w:rFonts w:ascii="Arial" w:hAnsi="Arial" w:cs="Arial"/>
          <w:color w:val="000000"/>
        </w:rPr>
      </w:pPr>
      <w:r w:rsidRPr="0001404B">
        <w:rPr>
          <w:rFonts w:ascii="Arial" w:hAnsi="Arial" w:cs="Arial"/>
          <w:color w:val="000000"/>
        </w:rPr>
        <w:t>• El licitante adjudicado deberá realizar la devolución del importe de los vales o cambiarlos por otros, cuando no sean utilizados por la convocante, conforme a lo siguiente:</w:t>
      </w: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Realizar la devolución a convocante, de los importes de aquellos vales que ésta no haya utilizado, a más tardar 20 días naturales, posteriores a la fecha en que convocante haya reintegrado los vales no utilizados.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El importe acumulado de dichas devoluciones no podrá rebasar el 2% del monto total del contrato.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La solicitud de devolución del importe de los vales no utilizados, la realizará la convocante a través de la administradora del contrato, dentro de los seis meses siguientes contados desde la fecha en que la misma haya tenido por recibidos el servicio.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Canjear por nuevos vales de despensa aquellos que no hayan sido utilizados por parte de la convocante, siempre y cuando éstos últimos aún se encuentren vigentes. </w:t>
      </w: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Dicho canje no generará costo cuando el monto acumulado de vales a sustituir no rebase el 2% del monto total del contrato.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Si el monto acumulado rebasa el citado porcentaje, la convocante sólo deberá cubrir, por el porcentaje excedente, los costos que genere la nueva emisión de vales, dichos costo deberán ser especificados por el prestador del servicio en su oferta económica y formarán parte del contrato.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31008A" w:rsidP="004B7085">
      <w:pPr>
        <w:autoSpaceDE w:val="0"/>
        <w:autoSpaceDN w:val="0"/>
        <w:adjustRightInd w:val="0"/>
        <w:spacing w:after="0" w:line="240" w:lineRule="auto"/>
        <w:ind w:right="-312"/>
        <w:jc w:val="both"/>
        <w:rPr>
          <w:rFonts w:ascii="Arial" w:hAnsi="Arial" w:cs="Arial"/>
          <w:b/>
          <w:bCs/>
          <w:color w:val="000000"/>
        </w:rPr>
      </w:pPr>
      <w:r w:rsidRPr="00A4368B">
        <w:rPr>
          <w:rFonts w:ascii="Arial" w:hAnsi="Arial" w:cs="Arial"/>
          <w:b/>
          <w:bCs/>
          <w:color w:val="000000"/>
        </w:rPr>
        <w:t xml:space="preserve">4.6 DISPOSICIÓN DE LÍNEA TELEFÓNICA Y PLATAFORMAS PARA ATENCIÓN A USUARIOS Y PARA EL ADMINISTRADOR DEL CONTRATO.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C5462F" w:rsidRPr="0001404B" w:rsidRDefault="00A4368B" w:rsidP="004B7085">
      <w:pPr>
        <w:ind w:right="-312"/>
        <w:jc w:val="both"/>
        <w:rPr>
          <w:rFonts w:ascii="Arial" w:hAnsi="Arial" w:cs="Arial"/>
        </w:rPr>
      </w:pPr>
      <w:r w:rsidRPr="00505C42">
        <w:rPr>
          <w:rFonts w:ascii="Arial" w:hAnsi="Arial" w:cs="Arial"/>
          <w:b/>
          <w:color w:val="000000"/>
        </w:rPr>
        <w:t>a.</w:t>
      </w:r>
      <w:r w:rsidRPr="0001404B">
        <w:rPr>
          <w:rFonts w:ascii="Arial" w:hAnsi="Arial" w:cs="Arial"/>
          <w:color w:val="000000"/>
        </w:rPr>
        <w:t xml:space="preserve"> El licitante adjudicado deberá contar con un número telefónico de atención al usuario, sin costo, que permita, en su caso, consultar saldos y movimientos, presentar reporte por robo o extravío de vales electrónicos, así como la desactivación inmediata de los mismos a solicitud del usuario registrado. Este número deberá funcionar las veinticuatro horas durante la vigencia de los contratos.</w:t>
      </w: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b.</w:t>
      </w:r>
      <w:r w:rsidRPr="00A4368B">
        <w:rPr>
          <w:rFonts w:ascii="Arial" w:hAnsi="Arial" w:cs="Arial"/>
          <w:color w:val="000000"/>
        </w:rPr>
        <w:t xml:space="preserve"> Cada solicitud de atención deberá ser registrada mediante el levantamiento de un ticket, mismo que deberá reportar el licitante adjudicado al administrador del contrato o a quien este designe para el seguimiento y resolución del mismo en un plazo no mayor a 48 horas. </w:t>
      </w:r>
    </w:p>
    <w:p w:rsidR="0031008A" w:rsidRPr="00A4368B" w:rsidRDefault="0031008A"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c.</w:t>
      </w:r>
      <w:r w:rsidRPr="00A4368B">
        <w:rPr>
          <w:rFonts w:ascii="Arial" w:hAnsi="Arial" w:cs="Arial"/>
          <w:color w:val="000000"/>
        </w:rPr>
        <w:t xml:space="preserve"> El licitante adjudicado deberá contar con un sistema o plataforma WEB, la cual deberá estar disponible para su operación al día siguiente del inicio de la vigencia de los contratos. Dicha página deberá estar disponible las 24 (veinticuatro) horas del día, durante la vigencia de los vales electrónicos. </w:t>
      </w:r>
    </w:p>
    <w:p w:rsidR="0031008A" w:rsidRDefault="0031008A" w:rsidP="004B7085">
      <w:pPr>
        <w:autoSpaceDE w:val="0"/>
        <w:autoSpaceDN w:val="0"/>
        <w:adjustRightInd w:val="0"/>
        <w:spacing w:after="0" w:line="240" w:lineRule="auto"/>
        <w:ind w:right="-312"/>
        <w:jc w:val="both"/>
        <w:rPr>
          <w:rFonts w:ascii="Arial" w:hAnsi="Arial" w:cs="Arial"/>
          <w:color w:val="000000"/>
        </w:rPr>
      </w:pPr>
    </w:p>
    <w:p w:rsidR="00505C42" w:rsidRPr="00A4368B" w:rsidRDefault="00505C42" w:rsidP="00D54809">
      <w:pPr>
        <w:autoSpaceDE w:val="0"/>
        <w:autoSpaceDN w:val="0"/>
        <w:adjustRightInd w:val="0"/>
        <w:spacing w:after="0" w:line="240" w:lineRule="auto"/>
        <w:ind w:right="-28"/>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d.</w:t>
      </w:r>
      <w:r w:rsidRPr="00A4368B">
        <w:rPr>
          <w:rFonts w:ascii="Arial" w:hAnsi="Arial" w:cs="Arial"/>
          <w:color w:val="000000"/>
        </w:rPr>
        <w:t xml:space="preserve"> La Plataforma Web permitirá a los usuarios consultar su saldo y movimientos, comercios afiliados, así como reportar la pérdida o robo de los vales electrónicos y su desactivación. También deberá permitir la creación de usuarios administradores para la convocante con la facultad de desbloquear las tarjetas que se inactiven por algún motivo durante la vigencia de los vales electrónicos.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e.</w:t>
      </w:r>
      <w:r w:rsidRPr="00A4368B">
        <w:rPr>
          <w:rFonts w:ascii="Arial" w:hAnsi="Arial" w:cs="Arial"/>
          <w:color w:val="000000"/>
        </w:rPr>
        <w:t xml:space="preserve"> Tratándose de reportes del personal, por concepto de cargos indebidos a los vales electrónicos de despensa que deban ser cancelados, el licitante adjudicado contará con diez (10) días hábiles para efectuar tanto las aclaraciones correspondientes como la entrega de la reposición, con la dispersión del saldo reconocido al momento de la cancelación.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f.</w:t>
      </w:r>
      <w:r w:rsidRPr="00A4368B">
        <w:rPr>
          <w:rFonts w:ascii="Arial" w:hAnsi="Arial" w:cs="Arial"/>
          <w:color w:val="000000"/>
        </w:rPr>
        <w:t xml:space="preserve"> La consulta del saldo podrá realizarse vía telefónica, así como a través de la plataforma Web, en su caso, sin costo alguno para el usuario.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C5462F" w:rsidRPr="0001404B" w:rsidRDefault="00A4368B" w:rsidP="004B7085">
      <w:pPr>
        <w:ind w:right="-312"/>
        <w:jc w:val="both"/>
        <w:rPr>
          <w:rFonts w:ascii="Arial" w:hAnsi="Arial" w:cs="Arial"/>
          <w:color w:val="000000"/>
        </w:rPr>
      </w:pPr>
      <w:r w:rsidRPr="00505C42">
        <w:rPr>
          <w:rFonts w:ascii="Arial" w:hAnsi="Arial" w:cs="Arial"/>
          <w:b/>
          <w:color w:val="000000"/>
        </w:rPr>
        <w:t>g</w:t>
      </w:r>
      <w:r w:rsidRPr="0001404B">
        <w:rPr>
          <w:rFonts w:ascii="Arial" w:hAnsi="Arial" w:cs="Arial"/>
          <w:color w:val="000000"/>
        </w:rPr>
        <w:t>. El licitante adjudicado deberá garantizar el servicio de manera ininterrumpida durante la vigencia de los vales electrónicos, atendiendo y corrigiendo las incidencias reportadas por el administrador del contrato o directamente por los usuarios, en un plazo no mayor a 24 horas, a partir del reporte de la incidencia.</w:t>
      </w:r>
    </w:p>
    <w:p w:rsidR="00A4368B" w:rsidRDefault="00A4368B" w:rsidP="004B7085">
      <w:pPr>
        <w:autoSpaceDE w:val="0"/>
        <w:autoSpaceDN w:val="0"/>
        <w:adjustRightInd w:val="0"/>
        <w:spacing w:after="0" w:line="240" w:lineRule="auto"/>
        <w:ind w:right="-312"/>
        <w:jc w:val="both"/>
        <w:rPr>
          <w:rFonts w:ascii="Arial" w:hAnsi="Arial" w:cs="Arial"/>
          <w:b/>
          <w:bCs/>
          <w:color w:val="000000"/>
        </w:rPr>
      </w:pPr>
      <w:r w:rsidRPr="00A4368B">
        <w:rPr>
          <w:rFonts w:ascii="Arial" w:hAnsi="Arial" w:cs="Arial"/>
          <w:b/>
          <w:bCs/>
          <w:color w:val="000000"/>
        </w:rPr>
        <w:t xml:space="preserve">5. MODALIDAD DE CONTRATACIÓN.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rPr>
          <w:rFonts w:ascii="Arial" w:hAnsi="Arial" w:cs="Arial"/>
          <w:color w:val="000000"/>
        </w:rPr>
      </w:pPr>
      <w:r w:rsidRPr="00A4368B">
        <w:rPr>
          <w:rFonts w:ascii="Arial" w:hAnsi="Arial" w:cs="Arial"/>
          <w:color w:val="000000"/>
        </w:rPr>
        <w:t xml:space="preserve">Con fundamento en el artículo 58 de la Ley de Adquisiciones, Arrendamientos y Servicios del Estado de Baja California Sur, el contrato a celebrarse será </w:t>
      </w:r>
      <w:r w:rsidRPr="00A4368B">
        <w:rPr>
          <w:rFonts w:ascii="Arial" w:hAnsi="Arial" w:cs="Arial"/>
          <w:b/>
          <w:color w:val="000000"/>
        </w:rPr>
        <w:t>abierto.</w:t>
      </w:r>
      <w:r w:rsidRPr="00A4368B">
        <w:rPr>
          <w:rFonts w:ascii="Arial" w:hAnsi="Arial" w:cs="Arial"/>
          <w:color w:val="000000"/>
        </w:rPr>
        <w:t xml:space="preserve">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b/>
          <w:bCs/>
          <w:color w:val="000000"/>
        </w:rPr>
      </w:pPr>
      <w:r w:rsidRPr="00A4368B">
        <w:rPr>
          <w:rFonts w:ascii="Arial" w:hAnsi="Arial" w:cs="Arial"/>
          <w:b/>
          <w:bCs/>
          <w:color w:val="000000"/>
        </w:rPr>
        <w:t xml:space="preserve">6. REQUISITOS TÉCNICO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Los licitantes interesados deberán de presentar la siguiente documentación en papel, preferentemente membretado, con nombre y firma del representante o apoderado legal: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a)</w:t>
      </w:r>
      <w:r w:rsidRPr="00A4368B">
        <w:rPr>
          <w:rFonts w:ascii="Arial" w:hAnsi="Arial" w:cs="Arial"/>
          <w:color w:val="000000"/>
        </w:rPr>
        <w:t xml:space="preserve"> Propuesta técnica: se describirán de manera clara y precisa las características técnicas del servicio descrito en este anexo.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b)</w:t>
      </w:r>
      <w:r w:rsidRPr="00A4368B">
        <w:rPr>
          <w:rFonts w:ascii="Arial" w:hAnsi="Arial" w:cs="Arial"/>
          <w:color w:val="000000"/>
        </w:rPr>
        <w:t xml:space="preserve"> Acreditar que su experiencia, durante al menos un año, está relacionada con el tipo de contratación. Para tal efecto, el licitante interesado deberá presentar cuando menos 2 copia de los contratos debidamente formalizados con el sector gubernamental o privado que haya celebrado en condiciones similares a las requeridas en la presente convocatoria. Así mismo, por cada contrato presentado, deberá acompañar la documentación que acredite que cumplió satisfactoriamente con las obligaciones contractuales a su cargo en dicho contrato, para lo cual deberá presentar documentos tales como carta de liberación de garantía, cartas de satisfacción, acta de entrega- recepción o documento en el que conste el servicio.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c)</w:t>
      </w:r>
      <w:r w:rsidRPr="00A4368B">
        <w:rPr>
          <w:rFonts w:ascii="Arial" w:hAnsi="Arial" w:cs="Arial"/>
          <w:color w:val="000000"/>
        </w:rPr>
        <w:t xml:space="preserve"> Currículum de la persona física o moral, que contenga datos generales como teléfono, domicilio, correo electrónico, firmado por el representante o apoderado legal, en el que se visualice que cuenta con experiencia en la prestación de los servicios con características iguales o similares, así como los datos de al menos un contrato en el que haya prestado el servicio en iguales o similares condiciones a las descritas en el presente documento y datos de contacto (nombre, teléfono, dirección y correo electrónico), del administrador del contrato pudiendo verificar la convocante esta información. </w:t>
      </w:r>
    </w:p>
    <w:p w:rsidR="004B7085" w:rsidRPr="00A4368B" w:rsidRDefault="004B7085" w:rsidP="004B7085">
      <w:pPr>
        <w:autoSpaceDE w:val="0"/>
        <w:autoSpaceDN w:val="0"/>
        <w:adjustRightInd w:val="0"/>
        <w:spacing w:after="0" w:line="240" w:lineRule="auto"/>
        <w:ind w:right="255"/>
        <w:jc w:val="both"/>
        <w:rPr>
          <w:rFonts w:ascii="Arial" w:hAnsi="Arial" w:cs="Arial"/>
          <w:color w:val="000000"/>
        </w:rPr>
      </w:pPr>
    </w:p>
    <w:p w:rsidR="00A4368B" w:rsidRDefault="00A4368B" w:rsidP="004B7085">
      <w:pPr>
        <w:pStyle w:val="Default"/>
        <w:ind w:right="-312"/>
        <w:jc w:val="both"/>
        <w:rPr>
          <w:rFonts w:ascii="Arial" w:hAnsi="Arial" w:cs="Arial"/>
          <w:sz w:val="22"/>
          <w:szCs w:val="22"/>
        </w:rPr>
      </w:pPr>
      <w:r w:rsidRPr="00505C42">
        <w:rPr>
          <w:rFonts w:ascii="Arial" w:hAnsi="Arial" w:cs="Arial"/>
          <w:b/>
        </w:rPr>
        <w:t>d)</w:t>
      </w:r>
      <w:r w:rsidRPr="0001404B">
        <w:rPr>
          <w:rFonts w:ascii="Arial" w:hAnsi="Arial" w:cs="Arial"/>
        </w:rPr>
        <w:t xml:space="preserve"> </w:t>
      </w:r>
      <w:r w:rsidRPr="0031008A">
        <w:rPr>
          <w:rFonts w:ascii="Arial" w:hAnsi="Arial" w:cs="Arial"/>
          <w:sz w:val="22"/>
          <w:szCs w:val="22"/>
        </w:rPr>
        <w:t>Con el fin de garantizar la capacidad de servicio, el licitante interesado deberá acreditar que cuenta con recursos materiales suficientes para atender la demanda; y así evitar operaciones simuladas o subcontratadas con terceros en la materia sustantiva de la contratación. En este sentido, deberá presentar documentación vigente que lo acredite</w:t>
      </w:r>
      <w:r w:rsidRPr="0001404B">
        <w:rPr>
          <w:rFonts w:ascii="Arial" w:hAnsi="Arial" w:cs="Arial"/>
          <w:sz w:val="22"/>
          <w:szCs w:val="22"/>
        </w:rPr>
        <w:t xml:space="preserve">. </w:t>
      </w:r>
    </w:p>
    <w:p w:rsidR="0031008A" w:rsidRDefault="0031008A" w:rsidP="004B7085">
      <w:pPr>
        <w:pStyle w:val="Default"/>
        <w:ind w:right="-312"/>
        <w:jc w:val="both"/>
        <w:rPr>
          <w:rFonts w:ascii="Arial" w:hAnsi="Arial" w:cs="Arial"/>
          <w:sz w:val="22"/>
          <w:szCs w:val="22"/>
        </w:rPr>
      </w:pPr>
    </w:p>
    <w:p w:rsidR="00505C42" w:rsidRPr="0031008A" w:rsidRDefault="00505C42" w:rsidP="004B7085">
      <w:pPr>
        <w:pStyle w:val="Default"/>
        <w:ind w:right="-312"/>
        <w:jc w:val="both"/>
        <w:rPr>
          <w:rFonts w:ascii="Arial" w:hAnsi="Arial" w:cs="Arial"/>
          <w:sz w:val="4"/>
          <w:szCs w:val="22"/>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e)</w:t>
      </w:r>
      <w:r w:rsidRPr="00A4368B">
        <w:rPr>
          <w:rFonts w:ascii="Arial" w:hAnsi="Arial" w:cs="Arial"/>
          <w:color w:val="000000"/>
        </w:rPr>
        <w:t xml:space="preserve"> El licitante interesado deberá presentar como parte de su propuesta oficio de autorización para emitir monederos electrónicos de despensa emitido por el Servicio de Administración Tributaria (SAT), vigente y de conformidad con lo establecido en la Resolución Miscelánea Fiscal del ejercicio que corresponda.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505C42"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f)</w:t>
      </w:r>
      <w:r w:rsidRPr="00A4368B">
        <w:rPr>
          <w:rFonts w:ascii="Arial" w:hAnsi="Arial" w:cs="Arial"/>
          <w:color w:val="000000"/>
        </w:rPr>
        <w:t xml:space="preserve"> Con el fin de garantizar la seguridad de la información y el correcto tratamiento de datos personales que los licitantes interesados proporcionarán a la convocante, éste deberá acreditar que cuenta con:</w:t>
      </w: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w:t>
      </w:r>
    </w:p>
    <w:p w:rsidR="00A4368B" w:rsidRPr="00A4368B" w:rsidRDefault="00A4368B" w:rsidP="004B7085">
      <w:pPr>
        <w:autoSpaceDE w:val="0"/>
        <w:autoSpaceDN w:val="0"/>
        <w:adjustRightInd w:val="0"/>
        <w:spacing w:after="0" w:line="240" w:lineRule="auto"/>
        <w:ind w:left="284" w:right="-312"/>
        <w:jc w:val="both"/>
        <w:rPr>
          <w:rFonts w:ascii="Arial" w:hAnsi="Arial" w:cs="Arial"/>
          <w:color w:val="000000"/>
        </w:rPr>
      </w:pPr>
      <w:r w:rsidRPr="00A4368B">
        <w:rPr>
          <w:rFonts w:ascii="Arial" w:hAnsi="Arial" w:cs="Arial"/>
          <w:b/>
          <w:color w:val="000000"/>
        </w:rPr>
        <w:t>1.</w:t>
      </w:r>
      <w:r w:rsidRPr="00A4368B">
        <w:rPr>
          <w:rFonts w:ascii="Arial" w:hAnsi="Arial" w:cs="Arial"/>
          <w:color w:val="000000"/>
        </w:rPr>
        <w:t xml:space="preserve"> Políticas y procedimientos de seguridad de la interfaz, página de internet o medio de comunicación electrónica o digital que utilicen para su operación (Presentar documentación que lo compruebe). </w:t>
      </w:r>
    </w:p>
    <w:p w:rsidR="00A4368B" w:rsidRPr="00A4368B" w:rsidRDefault="00A4368B" w:rsidP="004B7085">
      <w:pPr>
        <w:autoSpaceDE w:val="0"/>
        <w:autoSpaceDN w:val="0"/>
        <w:adjustRightInd w:val="0"/>
        <w:spacing w:after="0" w:line="240" w:lineRule="auto"/>
        <w:ind w:left="284" w:right="-312"/>
        <w:jc w:val="both"/>
        <w:rPr>
          <w:rFonts w:ascii="Arial" w:hAnsi="Arial" w:cs="Arial"/>
          <w:color w:val="000000"/>
        </w:rPr>
      </w:pPr>
      <w:r w:rsidRPr="00A4368B">
        <w:rPr>
          <w:rFonts w:ascii="Arial" w:hAnsi="Arial" w:cs="Arial"/>
          <w:b/>
          <w:color w:val="000000"/>
        </w:rPr>
        <w:t>2.</w:t>
      </w:r>
      <w:r w:rsidRPr="00A4368B">
        <w:rPr>
          <w:rFonts w:ascii="Arial" w:hAnsi="Arial" w:cs="Arial"/>
          <w:color w:val="000000"/>
        </w:rPr>
        <w:t xml:space="preserve"> Políticas y procedimientos en materia de seguridad de la información, incluyendo las políticas de confidencialidad y protección de datos personales (Presentar documentación que lo compruebe). </w:t>
      </w:r>
    </w:p>
    <w:p w:rsidR="00A4368B" w:rsidRDefault="00A4368B" w:rsidP="004B7085">
      <w:pPr>
        <w:autoSpaceDE w:val="0"/>
        <w:autoSpaceDN w:val="0"/>
        <w:adjustRightInd w:val="0"/>
        <w:spacing w:after="0" w:line="240" w:lineRule="auto"/>
        <w:ind w:left="284" w:right="-312"/>
        <w:jc w:val="both"/>
        <w:rPr>
          <w:rFonts w:ascii="Arial" w:hAnsi="Arial" w:cs="Arial"/>
          <w:color w:val="000000"/>
        </w:rPr>
      </w:pPr>
      <w:r w:rsidRPr="00A4368B">
        <w:rPr>
          <w:rFonts w:ascii="Arial" w:hAnsi="Arial" w:cs="Arial"/>
          <w:b/>
          <w:color w:val="000000"/>
        </w:rPr>
        <w:t>3</w:t>
      </w:r>
      <w:r w:rsidRPr="00A4368B">
        <w:rPr>
          <w:rFonts w:ascii="Arial" w:hAnsi="Arial" w:cs="Arial"/>
          <w:color w:val="000000"/>
        </w:rPr>
        <w:t xml:space="preserve">. Evidencias que acrediten que cuenta con un soporte tecnológico seguro, confiable y preciso para sus clientes y usuarios y con los estándares mínimos de seguridad que garanticen la confidencialidad, disponibilidad e integridad de la información (Presentar documentación que lo compruebe). </w:t>
      </w:r>
    </w:p>
    <w:p w:rsidR="00505C42" w:rsidRPr="00A4368B" w:rsidRDefault="00505C42" w:rsidP="004B7085">
      <w:pPr>
        <w:autoSpaceDE w:val="0"/>
        <w:autoSpaceDN w:val="0"/>
        <w:adjustRightInd w:val="0"/>
        <w:spacing w:after="0" w:line="240" w:lineRule="auto"/>
        <w:ind w:left="284"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g)</w:t>
      </w:r>
      <w:r w:rsidRPr="00A4368B">
        <w:rPr>
          <w:rFonts w:ascii="Arial" w:hAnsi="Arial" w:cs="Arial"/>
          <w:color w:val="000000"/>
        </w:rPr>
        <w:t xml:space="preserve"> Manifestar bajo protesta de decir verdad de que los vales electrónicos de despensa que forman parte de su oferta cuentan con el respaldo de una marca de aceptación segura (por ejemplo, Carnet-PROSA, VISA o MASTERCARD) y que cumplen con la regulación aplicable en la materia.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b/>
          <w:color w:val="000000"/>
        </w:rPr>
        <w:t>h)</w:t>
      </w:r>
      <w:r w:rsidRPr="00A4368B">
        <w:rPr>
          <w:rFonts w:ascii="Arial" w:hAnsi="Arial" w:cs="Arial"/>
          <w:color w:val="000000"/>
        </w:rPr>
        <w:t xml:space="preserve"> Directorio actualizado en formato electrónico, de los establecimientos a los cuales se encuentren afiliados, mismo que se considerará como un requisito obligatorio.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Pr="0001404B" w:rsidRDefault="00A4368B" w:rsidP="004B7085">
      <w:pPr>
        <w:ind w:right="-312"/>
        <w:jc w:val="both"/>
        <w:rPr>
          <w:rFonts w:ascii="Arial" w:hAnsi="Arial" w:cs="Arial"/>
          <w:color w:val="000000"/>
        </w:rPr>
      </w:pPr>
      <w:r w:rsidRPr="00505C42">
        <w:rPr>
          <w:rFonts w:ascii="Arial" w:hAnsi="Arial" w:cs="Arial"/>
          <w:b/>
          <w:color w:val="000000"/>
        </w:rPr>
        <w:t>i)</w:t>
      </w:r>
      <w:r w:rsidRPr="0001404B">
        <w:rPr>
          <w:rFonts w:ascii="Arial" w:hAnsi="Arial" w:cs="Arial"/>
          <w:color w:val="000000"/>
        </w:rPr>
        <w:t xml:space="preserve"> Carta en papel preferentemente membretado con nombre y firma del representante legal del licitante interesado, donde garantice que los vales electrónicos de su representada serán aceptados a nivel nacional en los comercios afiliados que declare.</w:t>
      </w:r>
    </w:p>
    <w:p w:rsidR="00A4368B" w:rsidRDefault="00A4368B" w:rsidP="004B7085">
      <w:pPr>
        <w:autoSpaceDE w:val="0"/>
        <w:autoSpaceDN w:val="0"/>
        <w:adjustRightInd w:val="0"/>
        <w:spacing w:after="0" w:line="240" w:lineRule="auto"/>
        <w:ind w:right="-312"/>
        <w:jc w:val="both"/>
        <w:rPr>
          <w:rFonts w:ascii="Arial" w:hAnsi="Arial" w:cs="Arial"/>
          <w:b/>
          <w:bCs/>
          <w:color w:val="000000"/>
        </w:rPr>
      </w:pPr>
      <w:r w:rsidRPr="00A4368B">
        <w:rPr>
          <w:rFonts w:ascii="Arial" w:hAnsi="Arial" w:cs="Arial"/>
          <w:b/>
          <w:bCs/>
          <w:color w:val="000000"/>
        </w:rPr>
        <w:t xml:space="preserve">7. ECONÓMICOS. </w:t>
      </w:r>
    </w:p>
    <w:p w:rsidR="00505C42" w:rsidRPr="00A4368B" w:rsidRDefault="00505C42" w:rsidP="004B7085">
      <w:pPr>
        <w:autoSpaceDE w:val="0"/>
        <w:autoSpaceDN w:val="0"/>
        <w:adjustRightInd w:val="0"/>
        <w:spacing w:after="0" w:line="240" w:lineRule="auto"/>
        <w:ind w:right="-312"/>
        <w:jc w:val="both"/>
        <w:rPr>
          <w:rFonts w:ascii="Arial" w:hAnsi="Arial" w:cs="Arial"/>
          <w:color w:val="000000"/>
        </w:rPr>
      </w:pP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La propuesta económica deberá presentarse en moneda nacional (pesos mexicanos), considerando únicamente dos decimales. </w:t>
      </w:r>
    </w:p>
    <w:p w:rsid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El importe total de la propuesta deberá expresarse en número, con dos decimales y letra. Los licitantes interesados deben expresar en su propuesta económica la comisión porcentual</w:t>
      </w:r>
      <w:r w:rsidR="00505C42">
        <w:rPr>
          <w:rFonts w:ascii="Arial" w:hAnsi="Arial" w:cs="Arial"/>
          <w:color w:val="000000"/>
        </w:rPr>
        <w:t xml:space="preserve"> </w:t>
      </w:r>
      <w:r w:rsidRPr="00A4368B">
        <w:rPr>
          <w:rFonts w:ascii="Arial" w:hAnsi="Arial" w:cs="Arial"/>
          <w:color w:val="000000"/>
        </w:rPr>
        <w:t xml:space="preserve">a dos dígitos decimales que esté dispuesto a ofertar respecto del monto a contratar. </w:t>
      </w:r>
    </w:p>
    <w:p w:rsidR="0031008A" w:rsidRPr="00A4368B" w:rsidRDefault="0031008A" w:rsidP="004B7085">
      <w:pPr>
        <w:autoSpaceDE w:val="0"/>
        <w:autoSpaceDN w:val="0"/>
        <w:adjustRightInd w:val="0"/>
        <w:spacing w:after="0" w:line="240" w:lineRule="auto"/>
        <w:ind w:right="-312"/>
        <w:jc w:val="both"/>
        <w:rPr>
          <w:rFonts w:ascii="Arial" w:hAnsi="Arial" w:cs="Arial"/>
          <w:color w:val="000000"/>
        </w:rPr>
      </w:pPr>
    </w:p>
    <w:p w:rsidR="00A4368B" w:rsidRPr="00A4368B" w:rsidRDefault="00A4368B" w:rsidP="004B7085">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Asimismo, deberá incluir el valor que representa ese porcentaje en moneda nacional, a dos dígitos decimales</w:t>
      </w:r>
      <w:r w:rsidR="00505C42">
        <w:rPr>
          <w:rFonts w:ascii="Arial" w:hAnsi="Arial" w:cs="Arial"/>
          <w:color w:val="000000"/>
        </w:rPr>
        <w:t>.</w:t>
      </w:r>
    </w:p>
    <w:p w:rsidR="004B7085" w:rsidRDefault="00A4368B" w:rsidP="004B7085">
      <w:pPr>
        <w:ind w:right="-312"/>
        <w:jc w:val="both"/>
        <w:rPr>
          <w:rFonts w:ascii="Arial" w:hAnsi="Arial" w:cs="Arial"/>
          <w:color w:val="000000"/>
        </w:rPr>
      </w:pPr>
      <w:r w:rsidRPr="0001404B">
        <w:rPr>
          <w:rFonts w:ascii="Arial" w:hAnsi="Arial" w:cs="Arial"/>
          <w:color w:val="000000"/>
        </w:rPr>
        <w:t>Los licitantes interesados deberán de presentar la propuesta económica impresa en papel membretado, sin tachaduras ni enmendaduras y debidamente firmadas por el representante o apoderado legales, de manera clara y precisa, en cada una de sus hojas.</w:t>
      </w:r>
    </w:p>
    <w:p w:rsidR="0031008A" w:rsidRDefault="0031008A" w:rsidP="004B7085">
      <w:pPr>
        <w:ind w:right="-312"/>
        <w:jc w:val="both"/>
        <w:rPr>
          <w:rFonts w:ascii="Arial" w:hAnsi="Arial" w:cs="Arial"/>
          <w:color w:val="000000"/>
        </w:rPr>
      </w:pPr>
    </w:p>
    <w:p w:rsidR="0031008A" w:rsidRDefault="0031008A" w:rsidP="004B7085">
      <w:pPr>
        <w:ind w:right="-312"/>
        <w:jc w:val="both"/>
        <w:rPr>
          <w:rFonts w:ascii="Arial" w:hAnsi="Arial" w:cs="Arial"/>
          <w:color w:val="000000"/>
        </w:rPr>
      </w:pPr>
    </w:p>
    <w:p w:rsidR="0031008A" w:rsidRDefault="0031008A" w:rsidP="004B7085">
      <w:pPr>
        <w:ind w:right="-312"/>
        <w:jc w:val="both"/>
        <w:rPr>
          <w:rFonts w:ascii="Arial" w:hAnsi="Arial" w:cs="Arial"/>
          <w:color w:val="000000"/>
        </w:rPr>
      </w:pPr>
    </w:p>
    <w:p w:rsidR="0031008A" w:rsidRDefault="0031008A" w:rsidP="004B7085">
      <w:pPr>
        <w:ind w:right="-312"/>
        <w:jc w:val="both"/>
        <w:rPr>
          <w:rFonts w:ascii="Arial" w:hAnsi="Arial" w:cs="Arial"/>
          <w:color w:val="000000"/>
        </w:rPr>
      </w:pPr>
    </w:p>
    <w:p w:rsidR="0031008A" w:rsidRDefault="0031008A" w:rsidP="004B7085">
      <w:pPr>
        <w:ind w:right="-312"/>
        <w:jc w:val="both"/>
        <w:rPr>
          <w:rFonts w:ascii="Arial" w:hAnsi="Arial" w:cs="Arial"/>
          <w:color w:val="000000"/>
        </w:rPr>
      </w:pPr>
    </w:p>
    <w:p w:rsidR="0031008A" w:rsidRPr="0001404B" w:rsidRDefault="0031008A" w:rsidP="004B7085">
      <w:pPr>
        <w:ind w:right="-312"/>
        <w:jc w:val="both"/>
        <w:rPr>
          <w:rFonts w:ascii="Arial" w:hAnsi="Arial" w:cs="Arial"/>
          <w:color w:val="000000"/>
        </w:rPr>
      </w:pPr>
    </w:p>
    <w:tbl>
      <w:tblPr>
        <w:tblStyle w:val="Tablaconcuadrcula"/>
        <w:tblW w:w="10485" w:type="dxa"/>
        <w:tblLayout w:type="fixed"/>
        <w:tblLook w:val="04A0" w:firstRow="1" w:lastRow="0" w:firstColumn="1" w:lastColumn="0" w:noHBand="0" w:noVBand="1"/>
      </w:tblPr>
      <w:tblGrid>
        <w:gridCol w:w="747"/>
        <w:gridCol w:w="4777"/>
        <w:gridCol w:w="1408"/>
        <w:gridCol w:w="1427"/>
        <w:gridCol w:w="1134"/>
        <w:gridCol w:w="992"/>
      </w:tblGrid>
      <w:tr w:rsidR="00A4368B" w:rsidTr="003609E0">
        <w:tc>
          <w:tcPr>
            <w:tcW w:w="10485" w:type="dxa"/>
            <w:gridSpan w:val="6"/>
            <w:shd w:val="clear" w:color="auto" w:fill="BFBFBF" w:themeFill="background1" w:themeFillShade="BF"/>
          </w:tcPr>
          <w:p w:rsidR="00A4368B" w:rsidRDefault="00A4368B" w:rsidP="003609E0">
            <w:pPr>
              <w:pStyle w:val="Default"/>
              <w:jc w:val="center"/>
              <w:rPr>
                <w:rFonts w:ascii="Arial" w:hAnsi="Arial" w:cs="Arial"/>
                <w:b/>
                <w:color w:val="auto"/>
                <w:sz w:val="22"/>
                <w:szCs w:val="22"/>
              </w:rPr>
            </w:pPr>
          </w:p>
          <w:p w:rsidR="00A4368B" w:rsidRDefault="00A4368B" w:rsidP="003609E0">
            <w:pPr>
              <w:pStyle w:val="Default"/>
              <w:jc w:val="center"/>
              <w:rPr>
                <w:rFonts w:ascii="Arial" w:hAnsi="Arial" w:cs="Arial"/>
                <w:b/>
                <w:color w:val="auto"/>
                <w:sz w:val="22"/>
                <w:szCs w:val="22"/>
              </w:rPr>
            </w:pPr>
            <w:r w:rsidRPr="00C5462F">
              <w:rPr>
                <w:rFonts w:ascii="Arial" w:hAnsi="Arial" w:cs="Arial"/>
                <w:b/>
                <w:color w:val="auto"/>
                <w:sz w:val="22"/>
                <w:szCs w:val="22"/>
              </w:rPr>
              <w:t xml:space="preserve">TRABAJADORES DE LA JUNTA ESTATAL DE CAMINOS DE BAJA CALIFORNIA SUR </w:t>
            </w:r>
          </w:p>
          <w:p w:rsidR="00A4368B" w:rsidRPr="00C5462F" w:rsidRDefault="00A4368B" w:rsidP="003609E0">
            <w:pPr>
              <w:pStyle w:val="Default"/>
              <w:jc w:val="center"/>
              <w:rPr>
                <w:rFonts w:ascii="Arial" w:hAnsi="Arial" w:cs="Arial"/>
                <w:b/>
                <w:color w:val="auto"/>
                <w:sz w:val="22"/>
                <w:szCs w:val="22"/>
              </w:rPr>
            </w:pPr>
          </w:p>
        </w:tc>
      </w:tr>
      <w:tr w:rsidR="00A4368B" w:rsidTr="003609E0">
        <w:tc>
          <w:tcPr>
            <w:tcW w:w="747" w:type="dxa"/>
            <w:vMerge w:val="restart"/>
            <w:shd w:val="clear" w:color="auto" w:fill="BFBFBF" w:themeFill="background1" w:themeFillShade="BF"/>
            <w:vAlign w:val="center"/>
          </w:tcPr>
          <w:p w:rsidR="00A4368B" w:rsidRPr="00C5462F" w:rsidRDefault="00A4368B" w:rsidP="003609E0">
            <w:pPr>
              <w:pStyle w:val="Default"/>
              <w:jc w:val="center"/>
              <w:rPr>
                <w:rFonts w:ascii="Arial" w:hAnsi="Arial" w:cs="Arial"/>
                <w:color w:val="auto"/>
                <w:sz w:val="18"/>
                <w:szCs w:val="22"/>
              </w:rPr>
            </w:pPr>
            <w:r>
              <w:rPr>
                <w:rFonts w:ascii="Arial" w:hAnsi="Arial" w:cs="Arial"/>
                <w:color w:val="auto"/>
                <w:sz w:val="18"/>
                <w:szCs w:val="22"/>
              </w:rPr>
              <w:t>PART.</w:t>
            </w:r>
            <w:r w:rsidRPr="00C5462F">
              <w:rPr>
                <w:rFonts w:ascii="Arial" w:hAnsi="Arial" w:cs="Arial"/>
                <w:color w:val="auto"/>
                <w:sz w:val="18"/>
                <w:szCs w:val="22"/>
              </w:rPr>
              <w:t xml:space="preserve"> </w:t>
            </w:r>
          </w:p>
        </w:tc>
        <w:tc>
          <w:tcPr>
            <w:tcW w:w="4777" w:type="dxa"/>
            <w:vMerge w:val="restart"/>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 xml:space="preserve">DESCRIPCIÓN </w:t>
            </w:r>
          </w:p>
        </w:tc>
        <w:tc>
          <w:tcPr>
            <w:tcW w:w="1408" w:type="dxa"/>
            <w:vMerge w:val="restart"/>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UNIDAD DE MEDIDA</w:t>
            </w:r>
          </w:p>
        </w:tc>
        <w:tc>
          <w:tcPr>
            <w:tcW w:w="1427" w:type="dxa"/>
            <w:vMerge w:val="restart"/>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IMPORTE QUINCENAL</w:t>
            </w:r>
          </w:p>
        </w:tc>
        <w:tc>
          <w:tcPr>
            <w:tcW w:w="2126" w:type="dxa"/>
            <w:gridSpan w:val="2"/>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CANTIDAD</w:t>
            </w:r>
          </w:p>
        </w:tc>
      </w:tr>
      <w:tr w:rsidR="00A4368B" w:rsidTr="003609E0">
        <w:trPr>
          <w:trHeight w:val="516"/>
        </w:trPr>
        <w:tc>
          <w:tcPr>
            <w:tcW w:w="747" w:type="dxa"/>
            <w:vMerge/>
            <w:shd w:val="clear" w:color="auto" w:fill="BFBFBF" w:themeFill="background1" w:themeFillShade="BF"/>
            <w:vAlign w:val="center"/>
          </w:tcPr>
          <w:p w:rsidR="00A4368B" w:rsidRPr="00C5462F" w:rsidRDefault="00A4368B" w:rsidP="003609E0">
            <w:pPr>
              <w:pStyle w:val="Default"/>
              <w:jc w:val="center"/>
              <w:rPr>
                <w:rFonts w:ascii="Arial" w:hAnsi="Arial" w:cs="Arial"/>
                <w:color w:val="auto"/>
                <w:sz w:val="18"/>
                <w:szCs w:val="22"/>
              </w:rPr>
            </w:pPr>
          </w:p>
        </w:tc>
        <w:tc>
          <w:tcPr>
            <w:tcW w:w="4777" w:type="dxa"/>
            <w:vMerge/>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p>
        </w:tc>
        <w:tc>
          <w:tcPr>
            <w:tcW w:w="1408" w:type="dxa"/>
            <w:vMerge/>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p>
        </w:tc>
        <w:tc>
          <w:tcPr>
            <w:tcW w:w="1427" w:type="dxa"/>
            <w:vMerge/>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p>
        </w:tc>
        <w:tc>
          <w:tcPr>
            <w:tcW w:w="1134" w:type="dxa"/>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MINIMO</w:t>
            </w:r>
          </w:p>
        </w:tc>
        <w:tc>
          <w:tcPr>
            <w:tcW w:w="992" w:type="dxa"/>
            <w:shd w:val="clear" w:color="auto" w:fill="BFBFBF" w:themeFill="background1" w:themeFillShade="BF"/>
            <w:vAlign w:val="center"/>
          </w:tcPr>
          <w:p w:rsidR="00A4368B" w:rsidRPr="00C5462F" w:rsidRDefault="00A4368B" w:rsidP="003609E0">
            <w:pPr>
              <w:pStyle w:val="Default"/>
              <w:jc w:val="center"/>
              <w:rPr>
                <w:rFonts w:ascii="Arial" w:hAnsi="Arial" w:cs="Arial"/>
                <w:b/>
                <w:color w:val="auto"/>
                <w:sz w:val="18"/>
                <w:szCs w:val="22"/>
              </w:rPr>
            </w:pPr>
            <w:r w:rsidRPr="00C5462F">
              <w:rPr>
                <w:rFonts w:ascii="Arial" w:hAnsi="Arial" w:cs="Arial"/>
                <w:b/>
                <w:color w:val="auto"/>
                <w:sz w:val="18"/>
                <w:szCs w:val="22"/>
              </w:rPr>
              <w:t>MAXIMO</w:t>
            </w:r>
          </w:p>
        </w:tc>
      </w:tr>
      <w:tr w:rsidR="00016F3A" w:rsidTr="003609E0">
        <w:tc>
          <w:tcPr>
            <w:tcW w:w="747" w:type="dxa"/>
            <w:vAlign w:val="center"/>
          </w:tcPr>
          <w:p w:rsidR="00016F3A" w:rsidRPr="00C5462F" w:rsidRDefault="00016F3A" w:rsidP="00016F3A">
            <w:pPr>
              <w:pStyle w:val="Default"/>
              <w:jc w:val="center"/>
              <w:rPr>
                <w:rFonts w:ascii="Arial" w:hAnsi="Arial" w:cs="Arial"/>
                <w:color w:val="auto"/>
                <w:sz w:val="20"/>
                <w:szCs w:val="22"/>
              </w:rPr>
            </w:pPr>
            <w:r w:rsidRPr="00C5462F">
              <w:rPr>
                <w:rFonts w:ascii="Arial" w:hAnsi="Arial" w:cs="Arial"/>
                <w:color w:val="auto"/>
                <w:sz w:val="20"/>
                <w:szCs w:val="22"/>
              </w:rPr>
              <w:t>1</w:t>
            </w:r>
          </w:p>
        </w:tc>
        <w:tc>
          <w:tcPr>
            <w:tcW w:w="4777" w:type="dxa"/>
            <w:vAlign w:val="center"/>
          </w:tcPr>
          <w:p w:rsidR="00016F3A" w:rsidRPr="00C5462F" w:rsidRDefault="00016F3A" w:rsidP="00016F3A">
            <w:pPr>
              <w:pStyle w:val="Default"/>
              <w:jc w:val="both"/>
              <w:rPr>
                <w:rFonts w:ascii="Arial" w:hAnsi="Arial" w:cs="Arial"/>
                <w:color w:val="auto"/>
                <w:sz w:val="22"/>
                <w:szCs w:val="22"/>
              </w:rPr>
            </w:pPr>
            <w:r w:rsidRPr="00C5462F">
              <w:rPr>
                <w:rFonts w:ascii="Arial" w:hAnsi="Arial" w:cs="Arial"/>
                <w:color w:val="auto"/>
                <w:sz w:val="14"/>
                <w:szCs w:val="22"/>
              </w:rPr>
              <w:t xml:space="preserve">SERVICIO DE DISPERSIÓN DE VALES DE DESPENSA MEDIANTE MONEDERO ELECTRÓNICO PARA EL OTORGAMIENTO DE LA PRESTACIÓN QUINCENAL PARA LOS TRABAJADORES </w:t>
            </w:r>
            <w:r w:rsidRPr="00C5462F">
              <w:rPr>
                <w:rFonts w:ascii="Arial" w:hAnsi="Arial" w:cs="Arial"/>
                <w:b/>
                <w:color w:val="auto"/>
                <w:sz w:val="14"/>
                <w:szCs w:val="22"/>
              </w:rPr>
              <w:t>DE “CONFIANZA”</w:t>
            </w:r>
            <w:r w:rsidRPr="00C5462F">
              <w:rPr>
                <w:rFonts w:ascii="Arial" w:hAnsi="Arial" w:cs="Arial"/>
                <w:color w:val="auto"/>
                <w:sz w:val="14"/>
                <w:szCs w:val="22"/>
              </w:rPr>
              <w:t xml:space="preserve"> DE LA JUNTA ESTATAL DE CAMINOS DE BAJA CALIFORNIA SUR.</w:t>
            </w:r>
          </w:p>
        </w:tc>
        <w:tc>
          <w:tcPr>
            <w:tcW w:w="1408" w:type="dxa"/>
            <w:vAlign w:val="center"/>
          </w:tcPr>
          <w:p w:rsidR="00016F3A" w:rsidRPr="00C5462F" w:rsidRDefault="00016F3A" w:rsidP="00016F3A">
            <w:pPr>
              <w:pStyle w:val="Default"/>
              <w:jc w:val="center"/>
              <w:rPr>
                <w:rFonts w:ascii="Arial" w:hAnsi="Arial" w:cs="Arial"/>
                <w:color w:val="auto"/>
                <w:sz w:val="20"/>
                <w:szCs w:val="22"/>
              </w:rPr>
            </w:pPr>
            <w:r w:rsidRPr="00C5462F">
              <w:rPr>
                <w:rFonts w:ascii="Arial" w:hAnsi="Arial" w:cs="Arial"/>
                <w:color w:val="auto"/>
                <w:sz w:val="20"/>
                <w:szCs w:val="22"/>
              </w:rPr>
              <w:t xml:space="preserve">SERVICIO </w:t>
            </w:r>
          </w:p>
        </w:tc>
        <w:tc>
          <w:tcPr>
            <w:tcW w:w="1427" w:type="dxa"/>
            <w:vAlign w:val="center"/>
          </w:tcPr>
          <w:p w:rsidR="00016F3A" w:rsidRPr="00016F3A" w:rsidRDefault="00016F3A" w:rsidP="00016F3A">
            <w:pPr>
              <w:pStyle w:val="Default"/>
              <w:jc w:val="center"/>
              <w:rPr>
                <w:rFonts w:ascii="Arial" w:hAnsi="Arial" w:cs="Arial"/>
                <w:color w:val="auto"/>
                <w:sz w:val="20"/>
                <w:szCs w:val="22"/>
              </w:rPr>
            </w:pPr>
            <w:r w:rsidRPr="00016F3A">
              <w:rPr>
                <w:rFonts w:ascii="Arial" w:hAnsi="Arial" w:cs="Arial"/>
                <w:color w:val="auto"/>
                <w:sz w:val="20"/>
                <w:szCs w:val="22"/>
              </w:rPr>
              <w:t>$902.22</w:t>
            </w:r>
          </w:p>
        </w:tc>
        <w:tc>
          <w:tcPr>
            <w:tcW w:w="1134" w:type="dxa"/>
            <w:vAlign w:val="center"/>
          </w:tcPr>
          <w:p w:rsidR="00016F3A" w:rsidRPr="00877F4E" w:rsidRDefault="00016F3A" w:rsidP="00016F3A">
            <w:pPr>
              <w:pStyle w:val="Default"/>
              <w:jc w:val="center"/>
              <w:rPr>
                <w:rFonts w:ascii="Arial" w:hAnsi="Arial" w:cs="Arial"/>
                <w:color w:val="auto"/>
                <w:sz w:val="20"/>
                <w:szCs w:val="22"/>
              </w:rPr>
            </w:pPr>
            <w:r w:rsidRPr="00877F4E">
              <w:rPr>
                <w:rFonts w:ascii="Arial" w:hAnsi="Arial" w:cs="Arial"/>
                <w:color w:val="auto"/>
                <w:sz w:val="20"/>
                <w:szCs w:val="22"/>
              </w:rPr>
              <w:t>85.00</w:t>
            </w:r>
          </w:p>
        </w:tc>
        <w:tc>
          <w:tcPr>
            <w:tcW w:w="992" w:type="dxa"/>
            <w:vAlign w:val="center"/>
          </w:tcPr>
          <w:p w:rsidR="00016F3A" w:rsidRPr="00877F4E" w:rsidRDefault="00016F3A" w:rsidP="00016F3A">
            <w:pPr>
              <w:pStyle w:val="Default"/>
              <w:jc w:val="center"/>
              <w:rPr>
                <w:rFonts w:ascii="Arial" w:hAnsi="Arial" w:cs="Arial"/>
                <w:color w:val="auto"/>
                <w:sz w:val="20"/>
                <w:szCs w:val="22"/>
              </w:rPr>
            </w:pPr>
            <w:r w:rsidRPr="00877F4E">
              <w:rPr>
                <w:rFonts w:ascii="Arial" w:hAnsi="Arial" w:cs="Arial"/>
                <w:color w:val="auto"/>
                <w:sz w:val="20"/>
                <w:szCs w:val="22"/>
              </w:rPr>
              <w:t>105.00</w:t>
            </w:r>
          </w:p>
        </w:tc>
      </w:tr>
      <w:tr w:rsidR="00016F3A" w:rsidTr="003609E0">
        <w:trPr>
          <w:trHeight w:val="884"/>
        </w:trPr>
        <w:tc>
          <w:tcPr>
            <w:tcW w:w="747" w:type="dxa"/>
            <w:vAlign w:val="center"/>
          </w:tcPr>
          <w:p w:rsidR="00016F3A" w:rsidRPr="00C5462F" w:rsidRDefault="00016F3A" w:rsidP="00016F3A">
            <w:pPr>
              <w:pStyle w:val="Default"/>
              <w:jc w:val="center"/>
              <w:rPr>
                <w:rFonts w:ascii="Arial" w:hAnsi="Arial" w:cs="Arial"/>
                <w:color w:val="auto"/>
                <w:sz w:val="20"/>
                <w:szCs w:val="22"/>
              </w:rPr>
            </w:pPr>
            <w:r w:rsidRPr="00C5462F">
              <w:rPr>
                <w:rFonts w:ascii="Arial" w:hAnsi="Arial" w:cs="Arial"/>
                <w:color w:val="auto"/>
                <w:sz w:val="20"/>
                <w:szCs w:val="22"/>
              </w:rPr>
              <w:t>2</w:t>
            </w:r>
          </w:p>
        </w:tc>
        <w:tc>
          <w:tcPr>
            <w:tcW w:w="4777" w:type="dxa"/>
            <w:vAlign w:val="center"/>
          </w:tcPr>
          <w:p w:rsidR="00016F3A" w:rsidRPr="00C5462F" w:rsidRDefault="00016F3A" w:rsidP="00016F3A">
            <w:pPr>
              <w:jc w:val="both"/>
              <w:rPr>
                <w:rFonts w:ascii="Arial" w:eastAsia="Times New Roman" w:hAnsi="Arial" w:cs="Arial"/>
                <w:bCs/>
                <w:sz w:val="14"/>
                <w:szCs w:val="16"/>
                <w:lang w:val="es-ES" w:eastAsia="es-ES"/>
              </w:rPr>
            </w:pPr>
            <w:r w:rsidRPr="00C5462F">
              <w:rPr>
                <w:rFonts w:ascii="Arial" w:eastAsia="Times New Roman" w:hAnsi="Arial" w:cs="Arial"/>
                <w:sz w:val="14"/>
                <w:szCs w:val="16"/>
                <w:lang w:val="es-ES" w:eastAsia="es-ES"/>
              </w:rPr>
              <w:t>SERVICIO DE DISPERSIÓN DE VALES DE DESPENSA MEDIANTE MONEDERO ELECTRÓNICO PARA EL OTORGAMIENTO DE LA PRESTACIÓN QUINCENAL" PARA LOS TRABAJADORES “</w:t>
            </w:r>
            <w:r w:rsidRPr="00C5462F">
              <w:rPr>
                <w:rFonts w:ascii="Arial" w:eastAsia="Times New Roman" w:hAnsi="Arial" w:cs="Arial"/>
                <w:b/>
                <w:sz w:val="14"/>
                <w:szCs w:val="16"/>
                <w:lang w:val="es-ES" w:eastAsia="es-ES"/>
              </w:rPr>
              <w:t>SINDICALIZADOS</w:t>
            </w:r>
            <w:r w:rsidRPr="00C5462F">
              <w:rPr>
                <w:rFonts w:ascii="Arial" w:eastAsia="Times New Roman" w:hAnsi="Arial" w:cs="Arial"/>
                <w:sz w:val="14"/>
                <w:szCs w:val="16"/>
                <w:lang w:val="es-ES" w:eastAsia="es-ES"/>
              </w:rPr>
              <w:t xml:space="preserve">” DE LA </w:t>
            </w:r>
            <w:r w:rsidRPr="00C5462F">
              <w:rPr>
                <w:rFonts w:ascii="Arial" w:eastAsia="Times New Roman" w:hAnsi="Arial" w:cs="Arial"/>
                <w:bCs/>
                <w:sz w:val="14"/>
                <w:szCs w:val="16"/>
                <w:lang w:val="es-ES" w:eastAsia="es-ES"/>
              </w:rPr>
              <w:t>JUNTA ESTATAL DE CAMINOS DE BAJA CALIFORNIA SUR</w:t>
            </w:r>
          </w:p>
        </w:tc>
        <w:tc>
          <w:tcPr>
            <w:tcW w:w="1408" w:type="dxa"/>
            <w:vAlign w:val="center"/>
          </w:tcPr>
          <w:p w:rsidR="00016F3A" w:rsidRPr="00C5462F" w:rsidRDefault="00016F3A" w:rsidP="00016F3A">
            <w:pPr>
              <w:pStyle w:val="Default"/>
              <w:jc w:val="center"/>
              <w:rPr>
                <w:rFonts w:ascii="Arial" w:hAnsi="Arial" w:cs="Arial"/>
                <w:color w:val="auto"/>
                <w:sz w:val="20"/>
                <w:szCs w:val="22"/>
              </w:rPr>
            </w:pPr>
            <w:r w:rsidRPr="00C5462F">
              <w:rPr>
                <w:rFonts w:ascii="Arial" w:hAnsi="Arial" w:cs="Arial"/>
                <w:color w:val="auto"/>
                <w:sz w:val="20"/>
                <w:szCs w:val="22"/>
              </w:rPr>
              <w:t>SERVICIO</w:t>
            </w:r>
          </w:p>
        </w:tc>
        <w:tc>
          <w:tcPr>
            <w:tcW w:w="1427" w:type="dxa"/>
            <w:vAlign w:val="center"/>
          </w:tcPr>
          <w:p w:rsidR="00016F3A" w:rsidRPr="00016F3A" w:rsidRDefault="00016F3A" w:rsidP="00016F3A">
            <w:pPr>
              <w:pStyle w:val="Default"/>
              <w:jc w:val="center"/>
              <w:rPr>
                <w:rFonts w:ascii="Arial" w:hAnsi="Arial" w:cs="Arial"/>
                <w:color w:val="auto"/>
                <w:sz w:val="20"/>
                <w:szCs w:val="22"/>
              </w:rPr>
            </w:pPr>
            <w:r w:rsidRPr="00016F3A">
              <w:rPr>
                <w:rFonts w:ascii="Arial" w:hAnsi="Arial" w:cs="Arial"/>
                <w:color w:val="auto"/>
                <w:sz w:val="20"/>
                <w:szCs w:val="22"/>
              </w:rPr>
              <w:t>$2,967.40</w:t>
            </w:r>
          </w:p>
        </w:tc>
        <w:tc>
          <w:tcPr>
            <w:tcW w:w="1134" w:type="dxa"/>
            <w:vAlign w:val="center"/>
          </w:tcPr>
          <w:p w:rsidR="00016F3A" w:rsidRPr="00877F4E" w:rsidRDefault="00016F3A" w:rsidP="00016F3A">
            <w:pPr>
              <w:pStyle w:val="Default"/>
              <w:jc w:val="center"/>
              <w:rPr>
                <w:rFonts w:ascii="Arial" w:hAnsi="Arial" w:cs="Arial"/>
                <w:color w:val="auto"/>
                <w:sz w:val="20"/>
                <w:szCs w:val="22"/>
              </w:rPr>
            </w:pPr>
            <w:r w:rsidRPr="00877F4E">
              <w:rPr>
                <w:rFonts w:ascii="Arial" w:hAnsi="Arial" w:cs="Arial"/>
                <w:color w:val="auto"/>
                <w:sz w:val="20"/>
                <w:szCs w:val="22"/>
              </w:rPr>
              <w:t>73.00</w:t>
            </w:r>
          </w:p>
        </w:tc>
        <w:tc>
          <w:tcPr>
            <w:tcW w:w="992" w:type="dxa"/>
            <w:vAlign w:val="center"/>
          </w:tcPr>
          <w:p w:rsidR="00016F3A" w:rsidRPr="00877F4E" w:rsidRDefault="00016F3A" w:rsidP="00016F3A">
            <w:pPr>
              <w:pStyle w:val="Default"/>
              <w:jc w:val="center"/>
              <w:rPr>
                <w:rFonts w:ascii="Arial" w:hAnsi="Arial" w:cs="Arial"/>
                <w:color w:val="auto"/>
                <w:sz w:val="20"/>
                <w:szCs w:val="22"/>
              </w:rPr>
            </w:pPr>
            <w:r w:rsidRPr="00877F4E">
              <w:rPr>
                <w:rFonts w:ascii="Arial" w:hAnsi="Arial" w:cs="Arial"/>
                <w:color w:val="auto"/>
                <w:sz w:val="20"/>
                <w:szCs w:val="22"/>
              </w:rPr>
              <w:t>86.00</w:t>
            </w:r>
          </w:p>
        </w:tc>
      </w:tr>
    </w:tbl>
    <w:p w:rsidR="00A4368B" w:rsidRDefault="00A4368B" w:rsidP="00A4368B">
      <w:pPr>
        <w:ind w:right="-688"/>
        <w:jc w:val="both"/>
        <w:rPr>
          <w:rFonts w:ascii="Arial" w:hAnsi="Arial" w:cs="Arial"/>
        </w:rPr>
      </w:pPr>
    </w:p>
    <w:p w:rsidR="00A4368B" w:rsidRPr="00A4368B" w:rsidRDefault="00A4368B" w:rsidP="00F81974">
      <w:pPr>
        <w:autoSpaceDE w:val="0"/>
        <w:autoSpaceDN w:val="0"/>
        <w:adjustRightInd w:val="0"/>
        <w:spacing w:after="0" w:line="240" w:lineRule="auto"/>
        <w:ind w:right="-312"/>
        <w:jc w:val="both"/>
        <w:rPr>
          <w:rFonts w:ascii="Arial" w:hAnsi="Arial" w:cs="Arial"/>
          <w:b/>
          <w:color w:val="000000"/>
        </w:rPr>
      </w:pPr>
      <w:r w:rsidRPr="00A4368B">
        <w:rPr>
          <w:rFonts w:ascii="Arial" w:hAnsi="Arial" w:cs="Arial"/>
          <w:b/>
          <w:color w:val="000000"/>
        </w:rPr>
        <w:t xml:space="preserve">8. MANEJO DE LA INFORMACIÓN </w:t>
      </w:r>
      <w:bookmarkStart w:id="0" w:name="_GoBack"/>
      <w:bookmarkEnd w:id="0"/>
    </w:p>
    <w:p w:rsidR="00A4368B" w:rsidRPr="00F81974" w:rsidRDefault="00A4368B" w:rsidP="00F81974">
      <w:pPr>
        <w:ind w:right="-312"/>
        <w:jc w:val="both"/>
        <w:rPr>
          <w:rFonts w:ascii="Arial" w:hAnsi="Arial" w:cs="Arial"/>
          <w:color w:val="000000"/>
        </w:rPr>
      </w:pPr>
      <w:r w:rsidRPr="00F81974">
        <w:rPr>
          <w:rFonts w:ascii="Arial" w:hAnsi="Arial" w:cs="Arial"/>
          <w:color w:val="000000"/>
        </w:rPr>
        <w:t>Escrito bajo protesta de decir verdad, que no divulgarán información relacionada con el objeto del Procedimiento de Contratación respectivo y desarrollo del procedimiento, a través de publicaciones, conferencias, informaciones o de cualquier otra forma o medio sin la autorización expresa y por escrito de la CONVOCANTE, quien podrá ejercer acción legal derivada de la violación a este punto en cualquier tiempo, sin perjuicio de las responsabilidades penales, civiles, mercantiles o cualquier otra a que haya lugar.</w:t>
      </w:r>
    </w:p>
    <w:p w:rsidR="00A4368B" w:rsidRPr="00A4368B" w:rsidRDefault="00A4368B" w:rsidP="00F81974">
      <w:pPr>
        <w:autoSpaceDE w:val="0"/>
        <w:autoSpaceDN w:val="0"/>
        <w:adjustRightInd w:val="0"/>
        <w:spacing w:after="0" w:line="240" w:lineRule="auto"/>
        <w:ind w:right="-312"/>
        <w:jc w:val="both"/>
        <w:rPr>
          <w:rFonts w:ascii="Arial" w:hAnsi="Arial" w:cs="Arial"/>
          <w:b/>
          <w:color w:val="000000"/>
        </w:rPr>
      </w:pPr>
      <w:r w:rsidRPr="00A4368B">
        <w:rPr>
          <w:rFonts w:ascii="Arial" w:hAnsi="Arial" w:cs="Arial"/>
          <w:b/>
          <w:color w:val="000000"/>
        </w:rPr>
        <w:t xml:space="preserve">9. LIMITACIÓN DE RESPONSABILIDAD </w:t>
      </w:r>
    </w:p>
    <w:p w:rsidR="00A4368B" w:rsidRDefault="00A4368B" w:rsidP="00F81974">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En el contrato que celebre el licitante adjudicado con la convocante, se establecerá que los recursos materiales y humanos que en su caso sean designados por el licitante para la realización de los servicios, se entenderán relacionados exclusivamente con el prestador del servicio, por lo que cada parte asumirá su responsabilidad ante cualquier situación que pudiera generarse con motivo del contrato. </w:t>
      </w:r>
    </w:p>
    <w:p w:rsidR="00F81974" w:rsidRPr="00A4368B" w:rsidRDefault="00F81974" w:rsidP="00F81974">
      <w:pPr>
        <w:autoSpaceDE w:val="0"/>
        <w:autoSpaceDN w:val="0"/>
        <w:adjustRightInd w:val="0"/>
        <w:spacing w:after="0" w:line="240" w:lineRule="auto"/>
        <w:ind w:right="-312"/>
        <w:jc w:val="both"/>
        <w:rPr>
          <w:rFonts w:ascii="Arial" w:hAnsi="Arial" w:cs="Arial"/>
          <w:color w:val="000000"/>
        </w:rPr>
      </w:pPr>
    </w:p>
    <w:p w:rsidR="00A4368B" w:rsidRPr="00A4368B" w:rsidRDefault="00A4368B" w:rsidP="00F81974">
      <w:pPr>
        <w:autoSpaceDE w:val="0"/>
        <w:autoSpaceDN w:val="0"/>
        <w:adjustRightInd w:val="0"/>
        <w:spacing w:after="0" w:line="240" w:lineRule="auto"/>
        <w:ind w:right="-312"/>
        <w:jc w:val="both"/>
        <w:rPr>
          <w:rFonts w:ascii="Arial" w:hAnsi="Arial" w:cs="Arial"/>
          <w:b/>
          <w:color w:val="000000"/>
        </w:rPr>
      </w:pPr>
      <w:r w:rsidRPr="00A4368B">
        <w:rPr>
          <w:rFonts w:ascii="Arial" w:hAnsi="Arial" w:cs="Arial"/>
          <w:b/>
          <w:color w:val="000000"/>
        </w:rPr>
        <w:t xml:space="preserve">10. FORMA DE PAGO </w:t>
      </w:r>
    </w:p>
    <w:p w:rsidR="00A4368B" w:rsidRPr="00A4368B" w:rsidRDefault="00A4368B" w:rsidP="00F81974">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De conformidad con lo establecido en el artículo 62 Ley de Adquisiciones, Arrendamientos y Servicios del Estado de Baja California Sur, el monto de los SERVICIOS se cubrirá dentro de los cuarenta y cinco días naturales siguientes, contados a partir de la entrega y aceptación del mismo. Para que el pago proceda, el prestador del servicio deberá presentar los comprobantes fiscales una vez que sean aceptados la totalidad de los servicios. </w:t>
      </w:r>
    </w:p>
    <w:p w:rsidR="00A4368B" w:rsidRPr="00A4368B" w:rsidRDefault="00A4368B" w:rsidP="00F81974">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El comprobante fiscal digital deberá elaborarse de acuerdo con los requerimientos por parte de la convocante. Si el mismo presenta errores o deficiencias, se hará saber al prestador del servicio por escrito dentro de los tres días hábiles siguientes al de su recepción, para que sean subsanadas las mismas. El tiempo que transcurra entre la fecha de recepción del escrito y hasta que el prestador del servicio presente las correcciones, no se computará para efectos de pago. </w:t>
      </w:r>
    </w:p>
    <w:p w:rsidR="00F81974" w:rsidRDefault="00A4368B" w:rsidP="00F81974">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El pago se realizará en moneda nacional. No se darán anticipos.</w:t>
      </w:r>
    </w:p>
    <w:p w:rsidR="00A4368B" w:rsidRPr="00A4368B" w:rsidRDefault="00A4368B" w:rsidP="00F81974">
      <w:pPr>
        <w:autoSpaceDE w:val="0"/>
        <w:autoSpaceDN w:val="0"/>
        <w:adjustRightInd w:val="0"/>
        <w:spacing w:after="0" w:line="240" w:lineRule="auto"/>
        <w:ind w:right="-312"/>
        <w:jc w:val="both"/>
        <w:rPr>
          <w:rFonts w:ascii="Arial" w:hAnsi="Arial" w:cs="Arial"/>
          <w:color w:val="000000"/>
        </w:rPr>
      </w:pPr>
      <w:r w:rsidRPr="00A4368B">
        <w:rPr>
          <w:rFonts w:ascii="Arial" w:hAnsi="Arial" w:cs="Arial"/>
          <w:color w:val="000000"/>
        </w:rPr>
        <w:t xml:space="preserve"> </w:t>
      </w:r>
    </w:p>
    <w:p w:rsidR="00A4368B" w:rsidRPr="00A4368B" w:rsidRDefault="00A4368B" w:rsidP="00F81974">
      <w:pPr>
        <w:autoSpaceDE w:val="0"/>
        <w:autoSpaceDN w:val="0"/>
        <w:adjustRightInd w:val="0"/>
        <w:spacing w:after="0" w:line="240" w:lineRule="auto"/>
        <w:ind w:right="-312"/>
        <w:jc w:val="both"/>
        <w:rPr>
          <w:rFonts w:ascii="Arial" w:hAnsi="Arial" w:cs="Arial"/>
          <w:b/>
          <w:color w:val="000000"/>
        </w:rPr>
      </w:pPr>
      <w:r w:rsidRPr="00A4368B">
        <w:rPr>
          <w:rFonts w:ascii="Arial" w:hAnsi="Arial" w:cs="Arial"/>
          <w:b/>
          <w:color w:val="000000"/>
        </w:rPr>
        <w:t xml:space="preserve">11. PENAS CONVENCIONALES </w:t>
      </w:r>
    </w:p>
    <w:p w:rsidR="00A4368B" w:rsidRPr="00F81974" w:rsidRDefault="00A4368B" w:rsidP="00F81974">
      <w:pPr>
        <w:ind w:right="-312"/>
        <w:jc w:val="both"/>
        <w:rPr>
          <w:rFonts w:ascii="Arial" w:hAnsi="Arial" w:cs="Arial"/>
          <w:color w:val="000000"/>
        </w:rPr>
      </w:pPr>
      <w:r w:rsidRPr="00F81974">
        <w:rPr>
          <w:rFonts w:ascii="Arial" w:hAnsi="Arial" w:cs="Arial"/>
          <w:color w:val="000000"/>
        </w:rPr>
        <w:t>De conformidad con el artículo 64 Ley de Adquisiciones, Arrendamientos y Servicios del Estado de Baja California Sur, se aplicarán penas convencionales de 0.05% (punto cero cinco por ciento) por cada por cada día natural de atraso en el SERVICIO descrito en las presentes bases, así como en la dispersión de los fondos en los vales electrónicos, en el entendido que no podrá exceder del monto de la garantía de cumplimiento del contrato.</w:t>
      </w:r>
    </w:p>
    <w:p w:rsidR="001E1A2A" w:rsidRDefault="001E1A2A" w:rsidP="00F81974">
      <w:pPr>
        <w:autoSpaceDE w:val="0"/>
        <w:autoSpaceDN w:val="0"/>
        <w:adjustRightInd w:val="0"/>
        <w:spacing w:after="0" w:line="240" w:lineRule="auto"/>
        <w:ind w:right="-312"/>
        <w:jc w:val="both"/>
        <w:rPr>
          <w:rFonts w:ascii="Arial" w:hAnsi="Arial" w:cs="Arial"/>
          <w:color w:val="000000"/>
        </w:rPr>
      </w:pPr>
      <w:r w:rsidRPr="001E1A2A">
        <w:rPr>
          <w:rFonts w:ascii="Arial" w:hAnsi="Arial" w:cs="Arial"/>
          <w:color w:val="000000"/>
        </w:rPr>
        <w:t xml:space="preserve">Las penas convencionales se aplicarán sobre el importe del SERVICIO fuera del plazo convenido, antes de IVA, en los siguientes casos: </w:t>
      </w:r>
    </w:p>
    <w:p w:rsidR="00F81974" w:rsidRPr="001E1A2A" w:rsidRDefault="00F81974" w:rsidP="00F81974">
      <w:pPr>
        <w:autoSpaceDE w:val="0"/>
        <w:autoSpaceDN w:val="0"/>
        <w:adjustRightInd w:val="0"/>
        <w:spacing w:after="0" w:line="240" w:lineRule="auto"/>
        <w:ind w:right="-312"/>
        <w:jc w:val="both"/>
        <w:rPr>
          <w:rFonts w:ascii="Arial" w:hAnsi="Arial" w:cs="Arial"/>
          <w:color w:val="000000"/>
        </w:rPr>
      </w:pPr>
    </w:p>
    <w:p w:rsidR="001E1A2A" w:rsidRPr="001E1A2A" w:rsidRDefault="001E1A2A" w:rsidP="00F81974">
      <w:pPr>
        <w:autoSpaceDE w:val="0"/>
        <w:autoSpaceDN w:val="0"/>
        <w:adjustRightInd w:val="0"/>
        <w:spacing w:after="0" w:line="240" w:lineRule="auto"/>
        <w:ind w:left="284" w:right="-312"/>
        <w:jc w:val="both"/>
        <w:rPr>
          <w:rFonts w:ascii="Arial" w:hAnsi="Arial" w:cs="Arial"/>
          <w:color w:val="000000"/>
        </w:rPr>
      </w:pPr>
      <w:r w:rsidRPr="001E1A2A">
        <w:rPr>
          <w:rFonts w:ascii="Arial" w:hAnsi="Arial" w:cs="Arial"/>
          <w:b/>
          <w:color w:val="000000"/>
        </w:rPr>
        <w:t>a)</w:t>
      </w:r>
      <w:r w:rsidRPr="001E1A2A">
        <w:rPr>
          <w:rFonts w:ascii="Arial" w:hAnsi="Arial" w:cs="Arial"/>
          <w:color w:val="000000"/>
        </w:rPr>
        <w:t xml:space="preserve"> Atraso en la fecha pactada para la entrega de los vales electrónicos. </w:t>
      </w:r>
    </w:p>
    <w:p w:rsidR="00F81974" w:rsidRDefault="001E1A2A" w:rsidP="00F81974">
      <w:pPr>
        <w:autoSpaceDE w:val="0"/>
        <w:autoSpaceDN w:val="0"/>
        <w:adjustRightInd w:val="0"/>
        <w:spacing w:after="0" w:line="240" w:lineRule="auto"/>
        <w:ind w:left="284" w:right="-312"/>
        <w:jc w:val="both"/>
        <w:rPr>
          <w:rFonts w:ascii="Arial" w:hAnsi="Arial" w:cs="Arial"/>
          <w:color w:val="000000"/>
        </w:rPr>
      </w:pPr>
      <w:r w:rsidRPr="001E1A2A">
        <w:rPr>
          <w:rFonts w:ascii="Arial" w:hAnsi="Arial" w:cs="Arial"/>
          <w:b/>
          <w:color w:val="000000"/>
        </w:rPr>
        <w:t>b)</w:t>
      </w:r>
      <w:r w:rsidRPr="001E1A2A">
        <w:rPr>
          <w:rFonts w:ascii="Arial" w:hAnsi="Arial" w:cs="Arial"/>
          <w:color w:val="000000"/>
        </w:rPr>
        <w:t xml:space="preserve"> Atraso en la fecha pactada para la dispersión de recursos a los vales electrónicos. </w:t>
      </w:r>
    </w:p>
    <w:p w:rsidR="00F81974" w:rsidRDefault="00F81974" w:rsidP="00F81974">
      <w:pPr>
        <w:autoSpaceDE w:val="0"/>
        <w:autoSpaceDN w:val="0"/>
        <w:adjustRightInd w:val="0"/>
        <w:spacing w:after="0" w:line="240" w:lineRule="auto"/>
        <w:ind w:left="284" w:right="-312"/>
        <w:jc w:val="both"/>
        <w:rPr>
          <w:rFonts w:ascii="Arial" w:hAnsi="Arial" w:cs="Arial"/>
          <w:color w:val="000000"/>
        </w:rPr>
      </w:pPr>
    </w:p>
    <w:p w:rsidR="001E1A2A" w:rsidRDefault="001E1A2A" w:rsidP="00F81974">
      <w:pPr>
        <w:autoSpaceDE w:val="0"/>
        <w:autoSpaceDN w:val="0"/>
        <w:adjustRightInd w:val="0"/>
        <w:spacing w:after="0" w:line="240" w:lineRule="auto"/>
        <w:ind w:left="284" w:right="-312"/>
        <w:jc w:val="both"/>
        <w:rPr>
          <w:rFonts w:ascii="Arial" w:hAnsi="Arial" w:cs="Arial"/>
          <w:color w:val="000000"/>
        </w:rPr>
      </w:pPr>
      <w:r w:rsidRPr="001E1A2A">
        <w:rPr>
          <w:rFonts w:ascii="Arial" w:hAnsi="Arial" w:cs="Arial"/>
          <w:color w:val="000000"/>
        </w:rPr>
        <w:t xml:space="preserve">El pago por el SERVICIO quedará condicionado proporcionalmente, al pago que el licitante adjudicado deba efectuar por concepto de penas convencionales por atraso. </w:t>
      </w:r>
    </w:p>
    <w:p w:rsidR="00F81974" w:rsidRPr="001E1A2A" w:rsidRDefault="00F81974" w:rsidP="00F81974">
      <w:pPr>
        <w:autoSpaceDE w:val="0"/>
        <w:autoSpaceDN w:val="0"/>
        <w:adjustRightInd w:val="0"/>
        <w:spacing w:after="0" w:line="240" w:lineRule="auto"/>
        <w:ind w:left="284" w:right="-312" w:hanging="284"/>
        <w:jc w:val="both"/>
        <w:rPr>
          <w:rFonts w:ascii="Arial" w:hAnsi="Arial" w:cs="Arial"/>
          <w:color w:val="000000"/>
        </w:rPr>
      </w:pPr>
    </w:p>
    <w:p w:rsidR="001E1A2A" w:rsidRPr="00F81974" w:rsidRDefault="001E1A2A" w:rsidP="00F81974">
      <w:pPr>
        <w:pStyle w:val="Prrafodelista"/>
        <w:numPr>
          <w:ilvl w:val="0"/>
          <w:numId w:val="2"/>
        </w:numPr>
        <w:autoSpaceDE w:val="0"/>
        <w:autoSpaceDN w:val="0"/>
        <w:adjustRightInd w:val="0"/>
        <w:spacing w:after="0" w:line="240" w:lineRule="auto"/>
        <w:ind w:left="284" w:right="-312" w:hanging="284"/>
        <w:jc w:val="both"/>
        <w:rPr>
          <w:rFonts w:ascii="Arial" w:hAnsi="Arial" w:cs="Arial"/>
          <w:color w:val="000000"/>
        </w:rPr>
      </w:pPr>
      <w:r w:rsidRPr="00F81974">
        <w:rPr>
          <w:rFonts w:ascii="Arial" w:hAnsi="Arial" w:cs="Arial"/>
          <w:color w:val="000000"/>
        </w:rPr>
        <w:t xml:space="preserve">Las penas convencionales serán calculadas y notificadas al prestador del servicio, por escrito, al día hábil siguiente en que se determinen. El prestador del servicio cubrirá la pena convencional, mediante entero a la Secretaría de Finanzas y </w:t>
      </w:r>
      <w:r w:rsidR="00F81974" w:rsidRPr="00F81974">
        <w:rPr>
          <w:rFonts w:ascii="Arial" w:hAnsi="Arial" w:cs="Arial"/>
          <w:color w:val="000000"/>
        </w:rPr>
        <w:t>Administración</w:t>
      </w:r>
      <w:r w:rsidRPr="00F81974">
        <w:rPr>
          <w:rFonts w:ascii="Arial" w:hAnsi="Arial" w:cs="Arial"/>
          <w:color w:val="000000"/>
        </w:rPr>
        <w:t xml:space="preserve">, en cualquiera de las instituciones bancarias, a través del formato correspondiente. </w:t>
      </w:r>
    </w:p>
    <w:p w:rsidR="00F81974" w:rsidRPr="001E1A2A" w:rsidRDefault="00F81974" w:rsidP="00F81974">
      <w:pPr>
        <w:autoSpaceDE w:val="0"/>
        <w:autoSpaceDN w:val="0"/>
        <w:adjustRightInd w:val="0"/>
        <w:spacing w:after="0" w:line="240" w:lineRule="auto"/>
        <w:ind w:right="-312"/>
        <w:jc w:val="both"/>
        <w:rPr>
          <w:rFonts w:ascii="Arial" w:hAnsi="Arial" w:cs="Arial"/>
          <w:color w:val="000000"/>
        </w:rPr>
      </w:pPr>
    </w:p>
    <w:p w:rsidR="001E1A2A" w:rsidRPr="001E1A2A" w:rsidRDefault="001E1A2A" w:rsidP="00F81974">
      <w:pPr>
        <w:autoSpaceDE w:val="0"/>
        <w:autoSpaceDN w:val="0"/>
        <w:adjustRightInd w:val="0"/>
        <w:spacing w:after="0" w:line="240" w:lineRule="auto"/>
        <w:ind w:right="-312"/>
        <w:jc w:val="both"/>
        <w:rPr>
          <w:rFonts w:ascii="Arial" w:hAnsi="Arial" w:cs="Arial"/>
          <w:b/>
          <w:color w:val="000000"/>
        </w:rPr>
      </w:pPr>
      <w:r w:rsidRPr="001E1A2A">
        <w:rPr>
          <w:rFonts w:ascii="Arial" w:hAnsi="Arial" w:cs="Arial"/>
          <w:b/>
          <w:color w:val="000000"/>
        </w:rPr>
        <w:t xml:space="preserve">12. ENTREGABLES </w:t>
      </w:r>
    </w:p>
    <w:p w:rsidR="001E1A2A" w:rsidRDefault="001E1A2A" w:rsidP="00F81974">
      <w:pPr>
        <w:autoSpaceDE w:val="0"/>
        <w:autoSpaceDN w:val="0"/>
        <w:adjustRightInd w:val="0"/>
        <w:spacing w:after="0" w:line="240" w:lineRule="auto"/>
        <w:ind w:right="-312"/>
        <w:jc w:val="both"/>
        <w:rPr>
          <w:rFonts w:ascii="Arial" w:hAnsi="Arial" w:cs="Arial"/>
          <w:color w:val="000000"/>
        </w:rPr>
      </w:pPr>
      <w:r w:rsidRPr="001E1A2A">
        <w:rPr>
          <w:rFonts w:ascii="Arial" w:hAnsi="Arial" w:cs="Arial"/>
          <w:color w:val="000000"/>
        </w:rPr>
        <w:t xml:space="preserve">El licitante adjudicado deberá presentar los siguientes entregables al ADMINISTRADOR DEL CONTRATO correspondiente: </w:t>
      </w:r>
    </w:p>
    <w:p w:rsidR="00F81974" w:rsidRPr="001E1A2A" w:rsidRDefault="00F81974" w:rsidP="00F81974">
      <w:pPr>
        <w:autoSpaceDE w:val="0"/>
        <w:autoSpaceDN w:val="0"/>
        <w:adjustRightInd w:val="0"/>
        <w:spacing w:after="0" w:line="240" w:lineRule="auto"/>
        <w:ind w:right="-312"/>
        <w:jc w:val="both"/>
        <w:rPr>
          <w:rFonts w:ascii="Arial" w:hAnsi="Arial" w:cs="Arial"/>
          <w:b/>
          <w:color w:val="000000"/>
        </w:rPr>
      </w:pPr>
    </w:p>
    <w:p w:rsidR="001E1A2A" w:rsidRPr="00F81974" w:rsidRDefault="00F81974" w:rsidP="00F81974">
      <w:pPr>
        <w:ind w:right="-312"/>
        <w:jc w:val="both"/>
        <w:rPr>
          <w:rFonts w:ascii="Arial" w:hAnsi="Arial" w:cs="Arial"/>
          <w:b/>
          <w:color w:val="000000"/>
        </w:rPr>
      </w:pPr>
      <w:r w:rsidRPr="00F81974">
        <w:rPr>
          <w:rFonts w:ascii="Arial" w:hAnsi="Arial" w:cs="Arial"/>
          <w:b/>
          <w:color w:val="000000"/>
        </w:rPr>
        <w:t>VALES ELECTRÓNICOS.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158"/>
      </w:tblGrid>
      <w:tr w:rsidR="00F81974" w:rsidRPr="00EA3119">
        <w:trPr>
          <w:trHeight w:val="200"/>
        </w:trPr>
        <w:tc>
          <w:tcPr>
            <w:tcW w:w="4158" w:type="dxa"/>
          </w:tcPr>
          <w:p w:rsidR="00F81974" w:rsidRPr="00F81974" w:rsidRDefault="00F81974" w:rsidP="00EA3119">
            <w:pPr>
              <w:ind w:right="-688"/>
              <w:jc w:val="both"/>
              <w:rPr>
                <w:rFonts w:ascii="Calibri" w:hAnsi="Calibri" w:cs="Calibri"/>
                <w:color w:val="000000"/>
                <w:sz w:val="2"/>
              </w:rPr>
            </w:pPr>
          </w:p>
        </w:tc>
      </w:tr>
    </w:tbl>
    <w:tbl>
      <w:tblPr>
        <w:tblStyle w:val="Tablaconcuadrcula"/>
        <w:tblW w:w="0" w:type="auto"/>
        <w:tblLayout w:type="fixed"/>
        <w:tblLook w:val="04A0" w:firstRow="1" w:lastRow="0" w:firstColumn="1" w:lastColumn="0" w:noHBand="0" w:noVBand="1"/>
      </w:tblPr>
      <w:tblGrid>
        <w:gridCol w:w="704"/>
        <w:gridCol w:w="9356"/>
      </w:tblGrid>
      <w:tr w:rsidR="00EA3119" w:rsidTr="00F81974">
        <w:tc>
          <w:tcPr>
            <w:tcW w:w="704" w:type="dxa"/>
            <w:shd w:val="clear" w:color="auto" w:fill="BFBFBF" w:themeFill="background1" w:themeFillShade="BF"/>
          </w:tcPr>
          <w:p w:rsidR="00EA3119" w:rsidRPr="00EA3119" w:rsidRDefault="00EA3119" w:rsidP="00EA3119">
            <w:pPr>
              <w:ind w:right="-688"/>
              <w:rPr>
                <w:rFonts w:ascii="Arial" w:hAnsi="Arial" w:cs="Arial"/>
                <w:b/>
                <w:color w:val="000000"/>
              </w:rPr>
            </w:pPr>
            <w:r w:rsidRPr="00EA3119">
              <w:rPr>
                <w:rFonts w:ascii="Arial" w:hAnsi="Arial" w:cs="Arial"/>
                <w:b/>
                <w:color w:val="000000"/>
              </w:rPr>
              <w:t>No.</w:t>
            </w:r>
          </w:p>
        </w:tc>
        <w:tc>
          <w:tcPr>
            <w:tcW w:w="9356" w:type="dxa"/>
            <w:shd w:val="clear" w:color="auto" w:fill="BFBFBF" w:themeFill="background1" w:themeFillShade="BF"/>
          </w:tcPr>
          <w:p w:rsidR="00EA3119" w:rsidRPr="00EA3119" w:rsidRDefault="00EA3119" w:rsidP="00EA3119">
            <w:pPr>
              <w:ind w:right="-688"/>
              <w:jc w:val="center"/>
              <w:rPr>
                <w:rFonts w:ascii="Arial" w:hAnsi="Arial" w:cs="Arial"/>
                <w:b/>
                <w:color w:val="000000"/>
              </w:rPr>
            </w:pPr>
            <w:r w:rsidRPr="00EA3119">
              <w:rPr>
                <w:rFonts w:ascii="Arial" w:hAnsi="Arial" w:cs="Arial"/>
                <w:b/>
                <w:color w:val="000000"/>
              </w:rPr>
              <w:t>Entregable</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1</w:t>
            </w:r>
          </w:p>
        </w:tc>
        <w:tc>
          <w:tcPr>
            <w:tcW w:w="9356" w:type="dxa"/>
          </w:tcPr>
          <w:p w:rsidR="00EA3119" w:rsidRPr="00EA3119" w:rsidRDefault="00EA3119" w:rsidP="00EA3119">
            <w:pPr>
              <w:rPr>
                <w:rFonts w:ascii="Arial" w:hAnsi="Arial" w:cs="Arial"/>
              </w:rPr>
            </w:pPr>
            <w:r w:rsidRPr="00EA3119">
              <w:rPr>
                <w:rFonts w:ascii="Arial" w:hAnsi="Arial" w:cs="Arial"/>
              </w:rPr>
              <w:t xml:space="preserve">Vales electrónicos </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2</w:t>
            </w:r>
          </w:p>
        </w:tc>
        <w:tc>
          <w:tcPr>
            <w:tcW w:w="9356" w:type="dxa"/>
          </w:tcPr>
          <w:p w:rsidR="00EA3119" w:rsidRPr="00EA3119" w:rsidRDefault="00EA3119" w:rsidP="00EA3119">
            <w:pPr>
              <w:rPr>
                <w:rFonts w:ascii="Arial" w:hAnsi="Arial" w:cs="Arial"/>
              </w:rPr>
            </w:pPr>
            <w:r w:rsidRPr="00EA3119">
              <w:rPr>
                <w:rFonts w:ascii="Arial" w:hAnsi="Arial" w:cs="Arial"/>
              </w:rPr>
              <w:t xml:space="preserve">Acuse de recepción de los vales electrónicos. </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3</w:t>
            </w:r>
          </w:p>
        </w:tc>
        <w:tc>
          <w:tcPr>
            <w:tcW w:w="9356" w:type="dxa"/>
          </w:tcPr>
          <w:p w:rsidR="00EA3119" w:rsidRPr="00EA3119" w:rsidRDefault="00EA3119" w:rsidP="00EA3119">
            <w:pPr>
              <w:rPr>
                <w:rFonts w:ascii="Arial" w:hAnsi="Arial" w:cs="Arial"/>
              </w:rPr>
            </w:pPr>
            <w:r w:rsidRPr="00EA3119">
              <w:rPr>
                <w:rFonts w:ascii="Arial" w:hAnsi="Arial" w:cs="Arial"/>
              </w:rPr>
              <w:t xml:space="preserve">Dirección electrónica del sistema o de la Plataforma Web. </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4</w:t>
            </w:r>
          </w:p>
        </w:tc>
        <w:tc>
          <w:tcPr>
            <w:tcW w:w="9356" w:type="dxa"/>
          </w:tcPr>
          <w:p w:rsidR="00EA3119" w:rsidRPr="00EA3119" w:rsidRDefault="00EA3119" w:rsidP="00EA3119">
            <w:pPr>
              <w:rPr>
                <w:rFonts w:ascii="Arial" w:hAnsi="Arial" w:cs="Arial"/>
              </w:rPr>
            </w:pPr>
            <w:r w:rsidRPr="00EA3119">
              <w:rPr>
                <w:rFonts w:ascii="Arial" w:hAnsi="Arial" w:cs="Arial"/>
              </w:rPr>
              <w:t xml:space="preserve">Aviso de dispersión, el cual será verificado en la Plataforma Web. </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5</w:t>
            </w:r>
          </w:p>
        </w:tc>
        <w:tc>
          <w:tcPr>
            <w:tcW w:w="9356" w:type="dxa"/>
          </w:tcPr>
          <w:p w:rsidR="00EA3119" w:rsidRPr="00EA3119" w:rsidRDefault="00EA3119" w:rsidP="00EA3119">
            <w:pPr>
              <w:rPr>
                <w:rFonts w:ascii="Arial" w:hAnsi="Arial" w:cs="Arial"/>
              </w:rPr>
            </w:pPr>
            <w:r w:rsidRPr="00EA3119">
              <w:rPr>
                <w:rFonts w:ascii="Arial" w:hAnsi="Arial" w:cs="Arial"/>
              </w:rPr>
              <w:t xml:space="preserve">Escrito donde designe al ejecutivo de cuenta o los que se consideren necesarios. </w:t>
            </w:r>
          </w:p>
        </w:tc>
      </w:tr>
      <w:tr w:rsidR="00EA3119" w:rsidTr="00F81974">
        <w:tc>
          <w:tcPr>
            <w:tcW w:w="704" w:type="dxa"/>
            <w:vAlign w:val="center"/>
          </w:tcPr>
          <w:p w:rsidR="00EA3119" w:rsidRPr="00EA3119" w:rsidRDefault="00EA3119" w:rsidP="00EA3119">
            <w:pPr>
              <w:ind w:right="-688"/>
              <w:jc w:val="both"/>
              <w:rPr>
                <w:rFonts w:ascii="Arial" w:hAnsi="Arial" w:cs="Arial"/>
                <w:b/>
                <w:color w:val="000000"/>
              </w:rPr>
            </w:pPr>
            <w:r w:rsidRPr="00EA3119">
              <w:rPr>
                <w:rFonts w:ascii="Arial" w:hAnsi="Arial" w:cs="Arial"/>
                <w:b/>
                <w:color w:val="000000"/>
              </w:rPr>
              <w:t>6</w:t>
            </w:r>
          </w:p>
        </w:tc>
        <w:tc>
          <w:tcPr>
            <w:tcW w:w="9356" w:type="dxa"/>
          </w:tcPr>
          <w:p w:rsidR="00EA3119" w:rsidRPr="00EA3119" w:rsidRDefault="00EA3119" w:rsidP="00EA3119">
            <w:pPr>
              <w:rPr>
                <w:rFonts w:ascii="Arial" w:hAnsi="Arial" w:cs="Arial"/>
              </w:rPr>
            </w:pPr>
            <w:r w:rsidRPr="00EA3119">
              <w:rPr>
                <w:rFonts w:ascii="Arial" w:hAnsi="Arial" w:cs="Arial"/>
              </w:rPr>
              <w:t xml:space="preserve">Directorio de los comercios afiliados en la Ciudad de México, zona conurbada e interior de la República. </w:t>
            </w:r>
          </w:p>
        </w:tc>
      </w:tr>
    </w:tbl>
    <w:p w:rsidR="001E1A2A" w:rsidRPr="00F81974" w:rsidRDefault="001E1A2A" w:rsidP="00A4368B">
      <w:pPr>
        <w:ind w:right="-688"/>
        <w:jc w:val="both"/>
        <w:rPr>
          <w:rFonts w:ascii="Calibri" w:hAnsi="Calibri" w:cs="Calibri"/>
          <w:color w:val="000000"/>
          <w:sz w:val="2"/>
        </w:rPr>
      </w:pPr>
    </w:p>
    <w:p w:rsidR="00EA3119" w:rsidRPr="00EA3119" w:rsidRDefault="00EA3119" w:rsidP="00EA3119">
      <w:pPr>
        <w:autoSpaceDE w:val="0"/>
        <w:autoSpaceDN w:val="0"/>
        <w:adjustRightInd w:val="0"/>
        <w:spacing w:after="0" w:line="240" w:lineRule="auto"/>
        <w:rPr>
          <w:rFonts w:ascii="Arial" w:hAnsi="Arial" w:cs="Arial"/>
          <w:color w:val="000000"/>
        </w:rPr>
      </w:pPr>
      <w:r w:rsidRPr="00EA3119">
        <w:rPr>
          <w:rFonts w:ascii="Arial" w:hAnsi="Arial" w:cs="Arial"/>
          <w:color w:val="000000"/>
        </w:rPr>
        <w:t xml:space="preserve">Lugar, Fecha y Condiciones de Entrega. </w:t>
      </w:r>
    </w:p>
    <w:p w:rsidR="00EA3119" w:rsidRPr="00F81974" w:rsidRDefault="00EA3119" w:rsidP="00EA3119">
      <w:pPr>
        <w:ind w:right="-688"/>
        <w:jc w:val="both"/>
        <w:rPr>
          <w:rFonts w:ascii="Arial" w:hAnsi="Arial" w:cs="Arial"/>
          <w:color w:val="000000"/>
        </w:rPr>
      </w:pPr>
      <w:r w:rsidRPr="00F81974">
        <w:rPr>
          <w:rFonts w:ascii="Arial" w:hAnsi="Arial" w:cs="Arial"/>
          <w:color w:val="000000"/>
        </w:rPr>
        <w:t xml:space="preserve">El licitante adjudicado deberá presentar los entregables conforme a lo siguiente: </w:t>
      </w:r>
    </w:p>
    <w:p w:rsidR="00EA3119" w:rsidRPr="00F81974" w:rsidRDefault="00EA3119" w:rsidP="00EA3119">
      <w:pPr>
        <w:ind w:right="-688"/>
        <w:jc w:val="both"/>
        <w:rPr>
          <w:rFonts w:ascii="Arial" w:hAnsi="Arial" w:cs="Arial"/>
          <w:b/>
          <w:color w:val="000000"/>
        </w:rPr>
      </w:pPr>
      <w:r w:rsidRPr="00F81974">
        <w:rPr>
          <w:rFonts w:ascii="Arial" w:hAnsi="Arial" w:cs="Arial"/>
          <w:b/>
          <w:color w:val="000000"/>
        </w:rPr>
        <w:t>Vales electrónicos, (PARTIDA ÚNICA)</w:t>
      </w:r>
    </w:p>
    <w:tbl>
      <w:tblPr>
        <w:tblStyle w:val="Tablaconcuadrcula"/>
        <w:tblW w:w="10201" w:type="dxa"/>
        <w:tblLook w:val="04A0" w:firstRow="1" w:lastRow="0" w:firstColumn="1" w:lastColumn="0" w:noHBand="0" w:noVBand="1"/>
      </w:tblPr>
      <w:tblGrid>
        <w:gridCol w:w="1924"/>
        <w:gridCol w:w="1615"/>
        <w:gridCol w:w="1559"/>
        <w:gridCol w:w="2644"/>
        <w:gridCol w:w="2459"/>
      </w:tblGrid>
      <w:tr w:rsidR="00EA3119" w:rsidTr="00EA3119">
        <w:tc>
          <w:tcPr>
            <w:tcW w:w="1924" w:type="dxa"/>
            <w:shd w:val="clear" w:color="auto" w:fill="BFBFBF" w:themeFill="background1" w:themeFillShade="BF"/>
            <w:vAlign w:val="center"/>
          </w:tcPr>
          <w:p w:rsidR="00EA3119" w:rsidRPr="00EA3119" w:rsidRDefault="00EA3119" w:rsidP="00EA3119">
            <w:pPr>
              <w:ind w:right="-688"/>
              <w:rPr>
                <w:rFonts w:ascii="Arial" w:hAnsi="Arial" w:cs="Arial"/>
                <w:b/>
                <w:color w:val="000000"/>
              </w:rPr>
            </w:pPr>
            <w:r>
              <w:rPr>
                <w:rFonts w:ascii="Arial" w:hAnsi="Arial" w:cs="Arial"/>
                <w:b/>
                <w:color w:val="000000"/>
              </w:rPr>
              <w:t xml:space="preserve"> </w:t>
            </w:r>
            <w:r w:rsidRPr="00EA3119">
              <w:rPr>
                <w:rFonts w:ascii="Arial" w:hAnsi="Arial" w:cs="Arial"/>
                <w:b/>
                <w:color w:val="000000"/>
              </w:rPr>
              <w:t>ENTREGABLE</w:t>
            </w:r>
          </w:p>
        </w:tc>
        <w:tc>
          <w:tcPr>
            <w:tcW w:w="1615" w:type="dxa"/>
            <w:shd w:val="clear" w:color="auto" w:fill="BFBFBF" w:themeFill="background1" w:themeFillShade="BF"/>
            <w:vAlign w:val="center"/>
          </w:tcPr>
          <w:p w:rsidR="00EA3119" w:rsidRPr="00EA3119" w:rsidRDefault="00EA3119" w:rsidP="00EA3119">
            <w:pPr>
              <w:ind w:right="-688"/>
              <w:rPr>
                <w:rFonts w:ascii="Arial" w:hAnsi="Arial" w:cs="Arial"/>
                <w:b/>
                <w:color w:val="000000"/>
              </w:rPr>
            </w:pPr>
            <w:r>
              <w:rPr>
                <w:rFonts w:ascii="Arial" w:hAnsi="Arial" w:cs="Arial"/>
                <w:b/>
                <w:color w:val="000000"/>
              </w:rPr>
              <w:t xml:space="preserve">       </w:t>
            </w:r>
            <w:r w:rsidRPr="00EA3119">
              <w:rPr>
                <w:rFonts w:ascii="Arial" w:hAnsi="Arial" w:cs="Arial"/>
                <w:b/>
                <w:color w:val="000000"/>
              </w:rPr>
              <w:t>LUGAR</w:t>
            </w:r>
          </w:p>
        </w:tc>
        <w:tc>
          <w:tcPr>
            <w:tcW w:w="1559" w:type="dxa"/>
            <w:shd w:val="clear" w:color="auto" w:fill="BFBFBF" w:themeFill="background1" w:themeFillShade="BF"/>
            <w:vAlign w:val="center"/>
          </w:tcPr>
          <w:p w:rsidR="00EA3119" w:rsidRPr="00EA3119" w:rsidRDefault="00EA3119" w:rsidP="00EA3119">
            <w:pPr>
              <w:ind w:right="-688"/>
              <w:rPr>
                <w:rFonts w:ascii="Arial" w:hAnsi="Arial" w:cs="Arial"/>
                <w:b/>
                <w:color w:val="000000"/>
              </w:rPr>
            </w:pPr>
            <w:r>
              <w:rPr>
                <w:rFonts w:ascii="Arial" w:hAnsi="Arial" w:cs="Arial"/>
                <w:b/>
                <w:color w:val="000000"/>
              </w:rPr>
              <w:t xml:space="preserve">       </w:t>
            </w:r>
            <w:r w:rsidRPr="00EA3119">
              <w:rPr>
                <w:rFonts w:ascii="Arial" w:hAnsi="Arial" w:cs="Arial"/>
                <w:b/>
                <w:color w:val="000000"/>
              </w:rPr>
              <w:t>FECHA</w:t>
            </w:r>
          </w:p>
        </w:tc>
        <w:tc>
          <w:tcPr>
            <w:tcW w:w="2644" w:type="dxa"/>
            <w:shd w:val="clear" w:color="auto" w:fill="BFBFBF" w:themeFill="background1" w:themeFillShade="BF"/>
            <w:vAlign w:val="center"/>
          </w:tcPr>
          <w:p w:rsidR="00EA3119" w:rsidRPr="00EA3119" w:rsidRDefault="00EA3119" w:rsidP="00EA3119">
            <w:pPr>
              <w:ind w:right="246"/>
              <w:jc w:val="center"/>
              <w:rPr>
                <w:rFonts w:ascii="Arial" w:hAnsi="Arial" w:cs="Arial"/>
                <w:b/>
                <w:color w:val="000000"/>
              </w:rPr>
            </w:pPr>
            <w:r w:rsidRPr="00EA3119">
              <w:rPr>
                <w:rFonts w:ascii="Arial" w:hAnsi="Arial" w:cs="Arial"/>
                <w:b/>
                <w:color w:val="000000"/>
              </w:rPr>
              <w:t>CONDICIONES DE ENTREGA A</w:t>
            </w:r>
          </w:p>
        </w:tc>
        <w:tc>
          <w:tcPr>
            <w:tcW w:w="2459" w:type="dxa"/>
            <w:shd w:val="clear" w:color="auto" w:fill="BFBFBF" w:themeFill="background1" w:themeFillShade="BF"/>
            <w:vAlign w:val="center"/>
          </w:tcPr>
          <w:p w:rsidR="00EA3119" w:rsidRPr="00EA3119" w:rsidRDefault="00EA3119" w:rsidP="00EA3119">
            <w:pPr>
              <w:ind w:left="225" w:right="459"/>
              <w:jc w:val="center"/>
              <w:rPr>
                <w:rFonts w:ascii="Arial" w:hAnsi="Arial" w:cs="Arial"/>
                <w:b/>
                <w:color w:val="000000"/>
              </w:rPr>
            </w:pPr>
            <w:r w:rsidRPr="00EA3119">
              <w:rPr>
                <w:rFonts w:ascii="Arial" w:hAnsi="Arial" w:cs="Arial"/>
                <w:b/>
                <w:color w:val="000000"/>
              </w:rPr>
              <w:t>NOMBRE DE LA PERSONA DE RECIBIR</w:t>
            </w:r>
          </w:p>
        </w:tc>
      </w:tr>
      <w:tr w:rsidR="00EA3119" w:rsidTr="00EA3119">
        <w:trPr>
          <w:trHeight w:val="568"/>
        </w:trPr>
        <w:tc>
          <w:tcPr>
            <w:tcW w:w="1924" w:type="dxa"/>
          </w:tcPr>
          <w:p w:rsidR="00EA3119" w:rsidRDefault="00EA3119" w:rsidP="00EA3119">
            <w:pPr>
              <w:ind w:right="-688"/>
              <w:jc w:val="both"/>
              <w:rPr>
                <w:rFonts w:ascii="Calibri" w:hAnsi="Calibri" w:cs="Calibri"/>
                <w:color w:val="000000"/>
              </w:rPr>
            </w:pPr>
          </w:p>
        </w:tc>
        <w:tc>
          <w:tcPr>
            <w:tcW w:w="1615" w:type="dxa"/>
          </w:tcPr>
          <w:p w:rsidR="00EA3119" w:rsidRDefault="00EA3119" w:rsidP="00EA3119">
            <w:pPr>
              <w:ind w:right="-688"/>
              <w:jc w:val="both"/>
              <w:rPr>
                <w:rFonts w:ascii="Calibri" w:hAnsi="Calibri" w:cs="Calibri"/>
                <w:color w:val="000000"/>
              </w:rPr>
            </w:pPr>
          </w:p>
        </w:tc>
        <w:tc>
          <w:tcPr>
            <w:tcW w:w="1559" w:type="dxa"/>
          </w:tcPr>
          <w:p w:rsidR="00EA3119" w:rsidRDefault="00EA3119" w:rsidP="00EA3119">
            <w:pPr>
              <w:ind w:right="-688"/>
              <w:jc w:val="both"/>
              <w:rPr>
                <w:rFonts w:ascii="Calibri" w:hAnsi="Calibri" w:cs="Calibri"/>
                <w:color w:val="000000"/>
              </w:rPr>
            </w:pPr>
          </w:p>
        </w:tc>
        <w:tc>
          <w:tcPr>
            <w:tcW w:w="2644" w:type="dxa"/>
          </w:tcPr>
          <w:p w:rsidR="00EA3119" w:rsidRDefault="00EA3119" w:rsidP="00EA3119">
            <w:pPr>
              <w:ind w:right="-688"/>
              <w:jc w:val="both"/>
              <w:rPr>
                <w:rFonts w:ascii="Calibri" w:hAnsi="Calibri" w:cs="Calibri"/>
                <w:color w:val="000000"/>
              </w:rPr>
            </w:pPr>
          </w:p>
        </w:tc>
        <w:tc>
          <w:tcPr>
            <w:tcW w:w="2459" w:type="dxa"/>
          </w:tcPr>
          <w:p w:rsidR="00EA3119" w:rsidRDefault="00EA3119" w:rsidP="00EA3119">
            <w:pPr>
              <w:ind w:right="-688"/>
              <w:jc w:val="both"/>
              <w:rPr>
                <w:rFonts w:ascii="Calibri" w:hAnsi="Calibri" w:cs="Calibri"/>
                <w:color w:val="000000"/>
              </w:rPr>
            </w:pPr>
          </w:p>
        </w:tc>
      </w:tr>
      <w:tr w:rsidR="00EA3119" w:rsidTr="00EA3119">
        <w:trPr>
          <w:trHeight w:val="568"/>
        </w:trPr>
        <w:tc>
          <w:tcPr>
            <w:tcW w:w="1924" w:type="dxa"/>
          </w:tcPr>
          <w:p w:rsidR="00EA3119" w:rsidRDefault="00EA3119" w:rsidP="00EA3119">
            <w:pPr>
              <w:ind w:right="-688"/>
              <w:jc w:val="both"/>
              <w:rPr>
                <w:rFonts w:ascii="Calibri" w:hAnsi="Calibri" w:cs="Calibri"/>
                <w:color w:val="000000"/>
              </w:rPr>
            </w:pPr>
          </w:p>
        </w:tc>
        <w:tc>
          <w:tcPr>
            <w:tcW w:w="1615" w:type="dxa"/>
          </w:tcPr>
          <w:p w:rsidR="00EA3119" w:rsidRDefault="00EA3119" w:rsidP="00EA3119">
            <w:pPr>
              <w:ind w:right="-688"/>
              <w:jc w:val="both"/>
              <w:rPr>
                <w:rFonts w:ascii="Calibri" w:hAnsi="Calibri" w:cs="Calibri"/>
                <w:color w:val="000000"/>
              </w:rPr>
            </w:pPr>
          </w:p>
        </w:tc>
        <w:tc>
          <w:tcPr>
            <w:tcW w:w="1559" w:type="dxa"/>
          </w:tcPr>
          <w:p w:rsidR="00EA3119" w:rsidRDefault="00EA3119" w:rsidP="00EA3119">
            <w:pPr>
              <w:ind w:right="-688"/>
              <w:jc w:val="both"/>
              <w:rPr>
                <w:rFonts w:ascii="Calibri" w:hAnsi="Calibri" w:cs="Calibri"/>
                <w:color w:val="000000"/>
              </w:rPr>
            </w:pPr>
          </w:p>
        </w:tc>
        <w:tc>
          <w:tcPr>
            <w:tcW w:w="2644" w:type="dxa"/>
          </w:tcPr>
          <w:p w:rsidR="00EA3119" w:rsidRDefault="00EA3119" w:rsidP="00EA3119">
            <w:pPr>
              <w:ind w:right="-688"/>
              <w:jc w:val="both"/>
              <w:rPr>
                <w:rFonts w:ascii="Calibri" w:hAnsi="Calibri" w:cs="Calibri"/>
                <w:color w:val="000000"/>
              </w:rPr>
            </w:pPr>
          </w:p>
        </w:tc>
        <w:tc>
          <w:tcPr>
            <w:tcW w:w="2459" w:type="dxa"/>
          </w:tcPr>
          <w:p w:rsidR="00EA3119" w:rsidRDefault="00EA3119" w:rsidP="00EA3119">
            <w:pPr>
              <w:ind w:right="-688"/>
              <w:jc w:val="both"/>
              <w:rPr>
                <w:rFonts w:ascii="Calibri" w:hAnsi="Calibri" w:cs="Calibri"/>
                <w:color w:val="000000"/>
              </w:rPr>
            </w:pPr>
          </w:p>
        </w:tc>
      </w:tr>
      <w:tr w:rsidR="00EA3119" w:rsidTr="00EA3119">
        <w:trPr>
          <w:trHeight w:val="568"/>
        </w:trPr>
        <w:tc>
          <w:tcPr>
            <w:tcW w:w="1924" w:type="dxa"/>
          </w:tcPr>
          <w:p w:rsidR="00EA3119" w:rsidRDefault="00EA3119" w:rsidP="00EA3119">
            <w:pPr>
              <w:ind w:right="-688"/>
              <w:jc w:val="both"/>
              <w:rPr>
                <w:rFonts w:ascii="Calibri" w:hAnsi="Calibri" w:cs="Calibri"/>
                <w:color w:val="000000"/>
              </w:rPr>
            </w:pPr>
          </w:p>
        </w:tc>
        <w:tc>
          <w:tcPr>
            <w:tcW w:w="1615" w:type="dxa"/>
          </w:tcPr>
          <w:p w:rsidR="00EA3119" w:rsidRDefault="00EA3119" w:rsidP="00EA3119">
            <w:pPr>
              <w:ind w:right="-688"/>
              <w:jc w:val="both"/>
              <w:rPr>
                <w:rFonts w:ascii="Calibri" w:hAnsi="Calibri" w:cs="Calibri"/>
                <w:color w:val="000000"/>
              </w:rPr>
            </w:pPr>
          </w:p>
        </w:tc>
        <w:tc>
          <w:tcPr>
            <w:tcW w:w="1559" w:type="dxa"/>
          </w:tcPr>
          <w:p w:rsidR="00EA3119" w:rsidRDefault="00EA3119" w:rsidP="00EA3119">
            <w:pPr>
              <w:ind w:right="-688"/>
              <w:jc w:val="both"/>
              <w:rPr>
                <w:rFonts w:ascii="Calibri" w:hAnsi="Calibri" w:cs="Calibri"/>
                <w:color w:val="000000"/>
              </w:rPr>
            </w:pPr>
          </w:p>
        </w:tc>
        <w:tc>
          <w:tcPr>
            <w:tcW w:w="2644" w:type="dxa"/>
          </w:tcPr>
          <w:p w:rsidR="00EA3119" w:rsidRDefault="00EA3119" w:rsidP="00EA3119">
            <w:pPr>
              <w:ind w:right="-688"/>
              <w:jc w:val="both"/>
              <w:rPr>
                <w:rFonts w:ascii="Calibri" w:hAnsi="Calibri" w:cs="Calibri"/>
                <w:color w:val="000000"/>
              </w:rPr>
            </w:pPr>
          </w:p>
        </w:tc>
        <w:tc>
          <w:tcPr>
            <w:tcW w:w="2459" w:type="dxa"/>
          </w:tcPr>
          <w:p w:rsidR="00EA3119" w:rsidRDefault="00EA3119" w:rsidP="00EA3119">
            <w:pPr>
              <w:ind w:right="-688"/>
              <w:jc w:val="both"/>
              <w:rPr>
                <w:rFonts w:ascii="Calibri" w:hAnsi="Calibri" w:cs="Calibri"/>
                <w:color w:val="000000"/>
              </w:rPr>
            </w:pPr>
          </w:p>
        </w:tc>
      </w:tr>
      <w:tr w:rsidR="00EA3119" w:rsidTr="00EA3119">
        <w:trPr>
          <w:trHeight w:val="568"/>
        </w:trPr>
        <w:tc>
          <w:tcPr>
            <w:tcW w:w="1924" w:type="dxa"/>
          </w:tcPr>
          <w:p w:rsidR="00EA3119" w:rsidRDefault="00EA3119" w:rsidP="00EA3119">
            <w:pPr>
              <w:ind w:right="-688"/>
              <w:jc w:val="both"/>
              <w:rPr>
                <w:rFonts w:ascii="Calibri" w:hAnsi="Calibri" w:cs="Calibri"/>
                <w:color w:val="000000"/>
              </w:rPr>
            </w:pPr>
          </w:p>
        </w:tc>
        <w:tc>
          <w:tcPr>
            <w:tcW w:w="1615" w:type="dxa"/>
          </w:tcPr>
          <w:p w:rsidR="00EA3119" w:rsidRDefault="00EA3119" w:rsidP="00EA3119">
            <w:pPr>
              <w:ind w:right="-688"/>
              <w:jc w:val="both"/>
              <w:rPr>
                <w:rFonts w:ascii="Calibri" w:hAnsi="Calibri" w:cs="Calibri"/>
                <w:color w:val="000000"/>
              </w:rPr>
            </w:pPr>
          </w:p>
        </w:tc>
        <w:tc>
          <w:tcPr>
            <w:tcW w:w="1559" w:type="dxa"/>
          </w:tcPr>
          <w:p w:rsidR="00EA3119" w:rsidRDefault="00EA3119" w:rsidP="00EA3119">
            <w:pPr>
              <w:ind w:right="-688"/>
              <w:jc w:val="both"/>
              <w:rPr>
                <w:rFonts w:ascii="Calibri" w:hAnsi="Calibri" w:cs="Calibri"/>
                <w:color w:val="000000"/>
              </w:rPr>
            </w:pPr>
          </w:p>
        </w:tc>
        <w:tc>
          <w:tcPr>
            <w:tcW w:w="2644" w:type="dxa"/>
          </w:tcPr>
          <w:p w:rsidR="00EA3119" w:rsidRDefault="00EA3119" w:rsidP="00EA3119">
            <w:pPr>
              <w:ind w:right="-688"/>
              <w:jc w:val="both"/>
              <w:rPr>
                <w:rFonts w:ascii="Calibri" w:hAnsi="Calibri" w:cs="Calibri"/>
                <w:color w:val="000000"/>
              </w:rPr>
            </w:pPr>
          </w:p>
        </w:tc>
        <w:tc>
          <w:tcPr>
            <w:tcW w:w="2459" w:type="dxa"/>
          </w:tcPr>
          <w:p w:rsidR="00EA3119" w:rsidRDefault="00EA3119" w:rsidP="00EA3119">
            <w:pPr>
              <w:ind w:right="-688"/>
              <w:jc w:val="both"/>
              <w:rPr>
                <w:rFonts w:ascii="Calibri" w:hAnsi="Calibri" w:cs="Calibri"/>
                <w:color w:val="000000"/>
              </w:rPr>
            </w:pPr>
          </w:p>
        </w:tc>
      </w:tr>
      <w:tr w:rsidR="00EA3119" w:rsidTr="00EA3119">
        <w:trPr>
          <w:trHeight w:val="568"/>
        </w:trPr>
        <w:tc>
          <w:tcPr>
            <w:tcW w:w="1924" w:type="dxa"/>
          </w:tcPr>
          <w:p w:rsidR="00EA3119" w:rsidRDefault="00EA3119" w:rsidP="00EA3119">
            <w:pPr>
              <w:ind w:right="-688"/>
              <w:jc w:val="both"/>
              <w:rPr>
                <w:rFonts w:ascii="Calibri" w:hAnsi="Calibri" w:cs="Calibri"/>
                <w:color w:val="000000"/>
              </w:rPr>
            </w:pPr>
          </w:p>
        </w:tc>
        <w:tc>
          <w:tcPr>
            <w:tcW w:w="1615" w:type="dxa"/>
          </w:tcPr>
          <w:p w:rsidR="00EA3119" w:rsidRDefault="00EA3119" w:rsidP="00EA3119">
            <w:pPr>
              <w:ind w:right="-688"/>
              <w:jc w:val="both"/>
              <w:rPr>
                <w:rFonts w:ascii="Calibri" w:hAnsi="Calibri" w:cs="Calibri"/>
                <w:color w:val="000000"/>
              </w:rPr>
            </w:pPr>
          </w:p>
        </w:tc>
        <w:tc>
          <w:tcPr>
            <w:tcW w:w="1559" w:type="dxa"/>
          </w:tcPr>
          <w:p w:rsidR="00EA3119" w:rsidRDefault="00EA3119" w:rsidP="00EA3119">
            <w:pPr>
              <w:ind w:right="-688"/>
              <w:jc w:val="both"/>
              <w:rPr>
                <w:rFonts w:ascii="Calibri" w:hAnsi="Calibri" w:cs="Calibri"/>
                <w:color w:val="000000"/>
              </w:rPr>
            </w:pPr>
          </w:p>
        </w:tc>
        <w:tc>
          <w:tcPr>
            <w:tcW w:w="2644" w:type="dxa"/>
          </w:tcPr>
          <w:p w:rsidR="00EA3119" w:rsidRDefault="00EA3119" w:rsidP="00EA3119">
            <w:pPr>
              <w:ind w:right="-688"/>
              <w:jc w:val="both"/>
              <w:rPr>
                <w:rFonts w:ascii="Calibri" w:hAnsi="Calibri" w:cs="Calibri"/>
                <w:color w:val="000000"/>
              </w:rPr>
            </w:pPr>
          </w:p>
        </w:tc>
        <w:tc>
          <w:tcPr>
            <w:tcW w:w="2459" w:type="dxa"/>
          </w:tcPr>
          <w:p w:rsidR="00EA3119" w:rsidRDefault="00EA3119" w:rsidP="00EA3119">
            <w:pPr>
              <w:ind w:right="-688"/>
              <w:jc w:val="both"/>
              <w:rPr>
                <w:rFonts w:ascii="Calibri" w:hAnsi="Calibri" w:cs="Calibri"/>
                <w:color w:val="000000"/>
              </w:rPr>
            </w:pPr>
          </w:p>
        </w:tc>
      </w:tr>
    </w:tbl>
    <w:p w:rsidR="001E1A2A" w:rsidRDefault="001E1A2A" w:rsidP="00EA3119">
      <w:pPr>
        <w:ind w:right="-688"/>
        <w:jc w:val="both"/>
        <w:rPr>
          <w:rFonts w:ascii="Calibri" w:hAnsi="Calibri" w:cs="Calibri"/>
          <w:color w:val="000000"/>
        </w:rPr>
      </w:pPr>
    </w:p>
    <w:p w:rsidR="00EA3119" w:rsidRPr="00E1564C" w:rsidRDefault="00EA3119" w:rsidP="00EA3119">
      <w:pPr>
        <w:ind w:right="-688"/>
        <w:jc w:val="both"/>
        <w:rPr>
          <w:rFonts w:ascii="Arial" w:hAnsi="Arial" w:cs="Arial"/>
        </w:rPr>
      </w:pPr>
    </w:p>
    <w:sectPr w:rsidR="00EA3119" w:rsidRPr="00E1564C" w:rsidSect="00D54809">
      <w:headerReference w:type="default" r:id="rId7"/>
      <w:pgSz w:w="12240" w:h="15840"/>
      <w:pgMar w:top="1843" w:right="1041" w:bottom="459" w:left="87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888" w:rsidRDefault="00197888" w:rsidP="00197888">
      <w:pPr>
        <w:spacing w:after="0" w:line="240" w:lineRule="auto"/>
      </w:pPr>
      <w:r>
        <w:separator/>
      </w:r>
    </w:p>
  </w:endnote>
  <w:endnote w:type="continuationSeparator" w:id="0">
    <w:p w:rsidR="00197888" w:rsidRDefault="00197888" w:rsidP="0019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888" w:rsidRDefault="00197888" w:rsidP="00197888">
      <w:pPr>
        <w:spacing w:after="0" w:line="240" w:lineRule="auto"/>
      </w:pPr>
      <w:r>
        <w:separator/>
      </w:r>
    </w:p>
  </w:footnote>
  <w:footnote w:type="continuationSeparator" w:id="0">
    <w:p w:rsidR="00197888" w:rsidRDefault="00197888" w:rsidP="00197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88" w:rsidRDefault="00197888" w:rsidP="004B7085">
    <w:pPr>
      <w:spacing w:after="0" w:line="240" w:lineRule="auto"/>
      <w:ind w:right="-312"/>
      <w:jc w:val="both"/>
      <w:rPr>
        <w:rFonts w:ascii="Arial" w:eastAsia="Arial" w:hAnsi="Arial" w:cs="Arial"/>
        <w:lang w:eastAsia="es-MX"/>
      </w:rPr>
    </w:pPr>
    <w:r>
      <w:rPr>
        <w:noProof/>
        <w:lang w:eastAsia="es-MX"/>
      </w:rPr>
      <w:drawing>
        <wp:anchor distT="0" distB="0" distL="114300" distR="114300" simplePos="0" relativeHeight="251658240" behindDoc="1" locked="0" layoutInCell="1" allowOverlap="1">
          <wp:simplePos x="0" y="0"/>
          <wp:positionH relativeFrom="column">
            <wp:posOffset>-291465</wp:posOffset>
          </wp:positionH>
          <wp:positionV relativeFrom="paragraph">
            <wp:posOffset>-249555</wp:posOffset>
          </wp:positionV>
          <wp:extent cx="4467225" cy="504825"/>
          <wp:effectExtent l="0" t="0" r="9525" b="9525"/>
          <wp:wrapNone/>
          <wp:docPr id="21" name="Imagen 2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8769" b="10176"/>
                  <a:stretch/>
                </pic:blipFill>
                <pic:spPr bwMode="auto">
                  <a:xfrm>
                    <a:off x="0" y="0"/>
                    <a:ext cx="4467225" cy="504825"/>
                  </a:xfrm>
                  <a:prstGeom prst="rect">
                    <a:avLst/>
                  </a:prstGeom>
                  <a:noFill/>
                  <a:ln>
                    <a:noFill/>
                  </a:ln>
                  <a:extLst>
                    <a:ext uri="{53640926-AAD7-44D8-BBD7-CCE9431645EC}">
                      <a14:shadowObscured xmlns:a14="http://schemas.microsoft.com/office/drawing/2010/main"/>
                    </a:ext>
                  </a:extLst>
                </pic:spPr>
              </pic:pic>
            </a:graphicData>
          </a:graphic>
        </wp:anchor>
      </w:drawing>
    </w:r>
  </w:p>
  <w:p w:rsidR="00197888" w:rsidRDefault="00197888" w:rsidP="00197888">
    <w:pPr>
      <w:spacing w:after="0" w:line="240" w:lineRule="auto"/>
      <w:ind w:right="-518"/>
      <w:jc w:val="both"/>
      <w:rPr>
        <w:rFonts w:ascii="Arial" w:eastAsia="Arial" w:hAnsi="Arial" w:cs="Arial"/>
        <w:lang w:eastAsia="es-MX"/>
      </w:rPr>
    </w:pPr>
  </w:p>
  <w:p w:rsidR="00197888" w:rsidRPr="00197888" w:rsidRDefault="00197888" w:rsidP="004B7085">
    <w:pPr>
      <w:spacing w:after="0" w:line="240" w:lineRule="auto"/>
      <w:ind w:right="-312"/>
      <w:jc w:val="right"/>
      <w:rPr>
        <w:rFonts w:ascii="Arial" w:eastAsia="Arial" w:hAnsi="Arial" w:cs="Arial"/>
        <w:b/>
        <w:sz w:val="24"/>
        <w:lang w:eastAsia="es-MX"/>
      </w:rPr>
    </w:pPr>
    <w:r>
      <w:rPr>
        <w:rFonts w:ascii="Arial" w:eastAsia="Arial" w:hAnsi="Arial" w:cs="Arial"/>
        <w:b/>
        <w:sz w:val="24"/>
        <w:lang w:eastAsia="es-MX"/>
      </w:rPr>
      <w:t>Junta Estatal de Caminos de Baja California Sur.</w:t>
    </w:r>
  </w:p>
  <w:p w:rsidR="00197888" w:rsidRDefault="00197888" w:rsidP="004B7085">
    <w:pPr>
      <w:spacing w:after="0" w:line="240" w:lineRule="auto"/>
      <w:ind w:right="-312"/>
      <w:jc w:val="right"/>
      <w:rPr>
        <w:rFonts w:ascii="Arial" w:eastAsia="Arial" w:hAnsi="Arial" w:cs="Arial"/>
        <w:b/>
        <w:sz w:val="24"/>
        <w:lang w:eastAsia="es-MX"/>
      </w:rPr>
    </w:pPr>
    <w:r w:rsidRPr="00197888">
      <w:rPr>
        <w:rFonts w:ascii="Arial" w:eastAsia="Arial" w:hAnsi="Arial" w:cs="Arial"/>
        <w:b/>
        <w:sz w:val="24"/>
        <w:lang w:eastAsia="es-MX"/>
      </w:rPr>
      <w:t>Licitación: No. LPA-000000039-010-2026.</w:t>
    </w:r>
  </w:p>
  <w:p w:rsidR="00197888" w:rsidRPr="00A4368B" w:rsidRDefault="00A4368B" w:rsidP="004B7085">
    <w:pPr>
      <w:tabs>
        <w:tab w:val="center" w:pos="4678"/>
      </w:tabs>
      <w:spacing w:line="256" w:lineRule="auto"/>
      <w:ind w:right="-312"/>
      <w:jc w:val="right"/>
      <w:rPr>
        <w:rFonts w:ascii="Arial" w:eastAsia="Arial" w:hAnsi="Arial" w:cs="Arial"/>
        <w:b/>
        <w:szCs w:val="48"/>
      </w:rPr>
    </w:pPr>
    <w:r w:rsidRPr="00A4368B">
      <w:rPr>
        <w:rFonts w:ascii="Arial" w:eastAsia="Arial" w:hAnsi="Arial" w:cs="Arial"/>
        <w:b/>
        <w:szCs w:val="48"/>
      </w:rPr>
      <w:t>“</w:t>
    </w:r>
    <w:bookmarkStart w:id="1" w:name="_Hlk151914232"/>
    <w:r w:rsidRPr="00A4368B">
      <w:rPr>
        <w:rFonts w:ascii="Arial" w:hAnsi="Arial" w:cs="Arial"/>
        <w:b/>
        <w:bCs/>
        <w:szCs w:val="48"/>
        <w:lang w:val="es-ES_tradnl"/>
      </w:rPr>
      <w:t>SERVICIO DE DISPERSIÓN DE VALES DE DESPENSA MEDIANTE MONEDERO ELECTRÓNICO PARA EL OTORGAMIENTO DE LA PRESTACIÓN QUINCENAL</w:t>
    </w:r>
    <w:bookmarkEnd w:id="1"/>
    <w:r w:rsidRPr="00A4368B">
      <w:rPr>
        <w:rFonts w:ascii="Arial" w:eastAsia="Arial" w:hAnsi="Arial" w:cs="Arial"/>
        <w:b/>
        <w:szCs w:val="48"/>
      </w:rPr>
      <w:t>”</w:t>
    </w:r>
  </w:p>
  <w:p w:rsidR="00197888" w:rsidRPr="0001404B" w:rsidRDefault="00197888" w:rsidP="004B7085">
    <w:pPr>
      <w:tabs>
        <w:tab w:val="center" w:pos="4678"/>
      </w:tabs>
      <w:spacing w:line="256" w:lineRule="auto"/>
      <w:ind w:right="-312"/>
      <w:jc w:val="right"/>
      <w:rPr>
        <w:rFonts w:ascii="Arial" w:eastAsia="Arial" w:hAnsi="Arial" w:cs="Arial"/>
        <w:b/>
        <w:sz w:val="24"/>
        <w:szCs w:val="48"/>
      </w:rPr>
    </w:pPr>
    <w:r w:rsidRPr="00197888">
      <w:rPr>
        <w:rFonts w:ascii="Arial" w:eastAsia="Arial" w:hAnsi="Arial" w:cs="Arial"/>
        <w:b/>
        <w:sz w:val="24"/>
        <w:szCs w:val="48"/>
      </w:rPr>
      <w:t>Anexo 1</w:t>
    </w:r>
    <w:r>
      <w:rPr>
        <w:rFonts w:ascii="Arial" w:eastAsia="Arial" w:hAnsi="Arial" w:cs="Arial"/>
        <w:b/>
        <w:sz w:val="24"/>
        <w:szCs w:val="48"/>
      </w:rPr>
      <w:t xml:space="preserve"> Técnico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70701"/>
    <w:multiLevelType w:val="hybridMultilevel"/>
    <w:tmpl w:val="58064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72B2D6D"/>
    <w:multiLevelType w:val="hybridMultilevel"/>
    <w:tmpl w:val="D5744BF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25"/>
    <w:rsid w:val="0001404B"/>
    <w:rsid w:val="00016F3A"/>
    <w:rsid w:val="00197888"/>
    <w:rsid w:val="001E1A2A"/>
    <w:rsid w:val="00241F25"/>
    <w:rsid w:val="00303813"/>
    <w:rsid w:val="0031008A"/>
    <w:rsid w:val="004A648D"/>
    <w:rsid w:val="004B7085"/>
    <w:rsid w:val="00505C42"/>
    <w:rsid w:val="005A488B"/>
    <w:rsid w:val="00877F4E"/>
    <w:rsid w:val="008F72D8"/>
    <w:rsid w:val="00A4368B"/>
    <w:rsid w:val="00AA1125"/>
    <w:rsid w:val="00C5462F"/>
    <w:rsid w:val="00D54809"/>
    <w:rsid w:val="00E1564C"/>
    <w:rsid w:val="00EA3119"/>
    <w:rsid w:val="00F819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B2CE28C-92A8-4093-8C51-695CCEA6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8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7888"/>
  </w:style>
  <w:style w:type="paragraph" w:styleId="Piedepgina">
    <w:name w:val="footer"/>
    <w:basedOn w:val="Normal"/>
    <w:link w:val="PiedepginaCar"/>
    <w:uiPriority w:val="99"/>
    <w:unhideWhenUsed/>
    <w:rsid w:val="001978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7888"/>
  </w:style>
  <w:style w:type="paragraph" w:customStyle="1" w:styleId="Default">
    <w:name w:val="Default"/>
    <w:rsid w:val="00197888"/>
    <w:pPr>
      <w:autoSpaceDE w:val="0"/>
      <w:autoSpaceDN w:val="0"/>
      <w:adjustRightInd w:val="0"/>
      <w:spacing w:after="0" w:line="240" w:lineRule="auto"/>
    </w:pPr>
    <w:rPr>
      <w:rFonts w:ascii="Montserrat" w:hAnsi="Montserrat" w:cs="Montserrat"/>
      <w:color w:val="000000"/>
      <w:sz w:val="24"/>
      <w:szCs w:val="24"/>
    </w:rPr>
  </w:style>
  <w:style w:type="table" w:styleId="Tablaconcuadrcula">
    <w:name w:val="Table Grid"/>
    <w:basedOn w:val="Tablanormal"/>
    <w:uiPriority w:val="39"/>
    <w:rsid w:val="004A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404B"/>
    <w:pPr>
      <w:ind w:left="720"/>
      <w:contextualSpacing/>
    </w:pPr>
  </w:style>
  <w:style w:type="paragraph" w:styleId="Textodeglobo">
    <w:name w:val="Balloon Text"/>
    <w:basedOn w:val="Normal"/>
    <w:link w:val="TextodegloboCar"/>
    <w:uiPriority w:val="99"/>
    <w:semiHidden/>
    <w:unhideWhenUsed/>
    <w:rsid w:val="00877F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25402">
      <w:bodyDiv w:val="1"/>
      <w:marLeft w:val="0"/>
      <w:marRight w:val="0"/>
      <w:marTop w:val="0"/>
      <w:marBottom w:val="0"/>
      <w:divBdr>
        <w:top w:val="none" w:sz="0" w:space="0" w:color="auto"/>
        <w:left w:val="none" w:sz="0" w:space="0" w:color="auto"/>
        <w:bottom w:val="none" w:sz="0" w:space="0" w:color="auto"/>
        <w:right w:val="none" w:sz="0" w:space="0" w:color="auto"/>
      </w:divBdr>
    </w:div>
    <w:div w:id="148453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9</Pages>
  <Words>3465</Words>
  <Characters>19061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dc:creator>
  <cp:keywords/>
  <dc:description/>
  <cp:lastModifiedBy>OCTAVIO</cp:lastModifiedBy>
  <cp:revision>18</cp:revision>
  <cp:lastPrinted>2026-03-26T19:02:00Z</cp:lastPrinted>
  <dcterms:created xsi:type="dcterms:W3CDTF">2026-03-25T21:38:00Z</dcterms:created>
  <dcterms:modified xsi:type="dcterms:W3CDTF">2026-03-27T16:25:00Z</dcterms:modified>
</cp:coreProperties>
</file>