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E" w:rsidRDefault="003E589E" w:rsidP="008568F9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01523630"/>
      <w:r>
        <w:t>FORMATO 1</w:t>
      </w:r>
      <w:r w:rsidR="00A932C6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</w:p>
    <w:p w:rsidR="003E589E" w:rsidRDefault="006A4271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3E589E"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="003E589E" w:rsidRPr="00371798">
        <w:rPr>
          <w:rFonts w:ascii="Arial" w:hAnsi="Arial" w:cs="Arial"/>
          <w:b/>
          <w:sz w:val="18"/>
          <w:szCs w:val="18"/>
        </w:rPr>
        <w:t>a empresa</w:t>
      </w:r>
      <w:r w:rsidR="003E589E">
        <w:rPr>
          <w:rFonts w:ascii="Arial" w:hAnsi="Arial" w:cs="Arial"/>
          <w:b/>
          <w:sz w:val="18"/>
          <w:szCs w:val="18"/>
        </w:rPr>
        <w:t xml:space="preserve"> que suscribirá el escrito</w:t>
      </w:r>
      <w:r w:rsidR="003E589E" w:rsidRPr="00371798">
        <w:rPr>
          <w:rFonts w:ascii="Arial" w:hAnsi="Arial" w:cs="Arial"/>
          <w:b/>
          <w:sz w:val="18"/>
          <w:szCs w:val="18"/>
        </w:rPr>
        <w:t>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73883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701E86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 xml:space="preserve">uministro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>
        <w:rPr>
          <w:rFonts w:ascii="Arial" w:hAnsi="Arial" w:cs="Arial"/>
          <w:color w:val="000000"/>
        </w:rPr>
        <w:t>,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 en caso de resultar adjudicada, asumimos el compromiso de responder por los defectos o l</w:t>
      </w:r>
      <w:r w:rsidR="00135988">
        <w:rPr>
          <w:rFonts w:ascii="Arial" w:hAnsi="Arial" w:cs="Arial"/>
        </w:rPr>
        <w:t>a calidad de lo</w:t>
      </w:r>
      <w:r>
        <w:rPr>
          <w:rFonts w:ascii="Arial" w:hAnsi="Arial" w:cs="Arial"/>
        </w:rPr>
        <w:t xml:space="preserve">s </w:t>
      </w:r>
      <w:r w:rsidR="0072507F">
        <w:rPr>
          <w:rFonts w:ascii="Arial" w:hAnsi="Arial" w:cs="Arial"/>
        </w:rPr>
        <w:t>bienes</w:t>
      </w:r>
      <w:r>
        <w:rPr>
          <w:rFonts w:ascii="Arial" w:hAnsi="Arial" w:cs="Arial"/>
        </w:rPr>
        <w:t xml:space="preserve"> ofertados, dentro del periodo de </w:t>
      </w:r>
      <w:r w:rsidR="0072507F">
        <w:rPr>
          <w:rFonts w:ascii="Arial" w:hAnsi="Arial" w:cs="Arial"/>
        </w:rPr>
        <w:t>suministro de los bienes</w:t>
      </w:r>
      <w:r>
        <w:rPr>
          <w:rFonts w:ascii="Arial" w:hAnsi="Arial" w:cs="Arial"/>
        </w:rPr>
        <w:t xml:space="preserve">, si lo permite la cobertura de la misma, o con cargo a la empresa que represento durante un año a partir de la fecha de su </w:t>
      </w:r>
      <w:r w:rsidR="00135988">
        <w:rPr>
          <w:rFonts w:ascii="Arial" w:hAnsi="Arial" w:cs="Arial"/>
        </w:rPr>
        <w:t>contratación</w:t>
      </w:r>
      <w:r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rPr>
          <w:rFonts w:ascii="Arial" w:hAnsi="Arial" w:cs="Arial"/>
        </w:rPr>
      </w:pPr>
      <w:bookmarkStart w:id="2" w:name="_GoBack"/>
      <w:bookmarkEnd w:id="2"/>
    </w:p>
    <w:sectPr w:rsidR="003E589E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BA" w:rsidRDefault="009E1FBA" w:rsidP="005969EF">
      <w:r>
        <w:separator/>
      </w:r>
    </w:p>
  </w:endnote>
  <w:endnote w:type="continuationSeparator" w:id="0">
    <w:p w:rsidR="009E1FBA" w:rsidRDefault="009E1FB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689468C" wp14:editId="7B64410C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5020618B" wp14:editId="054AF8D3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28387CA3" wp14:editId="1A1245B8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77514610" wp14:editId="03F9CD20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A0968C7" wp14:editId="66057853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8568F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568F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BA" w:rsidRDefault="009E1FBA" w:rsidP="005969EF">
      <w:r>
        <w:separator/>
      </w:r>
    </w:p>
  </w:footnote>
  <w:footnote w:type="continuationSeparator" w:id="0">
    <w:p w:rsidR="009E1FBA" w:rsidRDefault="009E1FB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C2639" wp14:editId="3C033DB6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34343" wp14:editId="72183A80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285D9CE" wp14:editId="2401916C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568F9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1FBA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2D6-BD38-424F-9C40-37D43E7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2</cp:revision>
  <cp:lastPrinted>2022-04-25T15:24:00Z</cp:lastPrinted>
  <dcterms:created xsi:type="dcterms:W3CDTF">2022-04-25T16:01:00Z</dcterms:created>
  <dcterms:modified xsi:type="dcterms:W3CDTF">2022-04-25T16:01:00Z</dcterms:modified>
</cp:coreProperties>
</file>