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C45" w:rsidRDefault="00391C45" w:rsidP="007F381F">
      <w:pPr>
        <w:pStyle w:val="Ttulo2"/>
        <w:numPr>
          <w:ilvl w:val="0"/>
          <w:numId w:val="0"/>
        </w:numPr>
        <w:ind w:left="718"/>
      </w:pPr>
      <w:bookmarkStart w:id="0" w:name="_Toc101523617"/>
      <w:bookmarkStart w:id="1" w:name="_GoBack"/>
      <w:bookmarkEnd w:id="1"/>
      <w:r w:rsidRPr="00663E80">
        <w:t>ANEXO II. MODELO DE CONTRATO</w:t>
      </w:r>
      <w:bookmarkEnd w:id="0"/>
    </w:p>
    <w:p w:rsidR="006F62B7" w:rsidRPr="00432818" w:rsidRDefault="006F62B7" w:rsidP="006F62B7">
      <w:pPr>
        <w:jc w:val="right"/>
        <w:rPr>
          <w:rFonts w:ascii="Arial" w:hAnsi="Arial" w:cs="Arial"/>
          <w:b/>
          <w:bCs/>
        </w:rPr>
      </w:pPr>
      <w:r w:rsidRPr="00663E80">
        <w:rPr>
          <w:rFonts w:ascii="Arial" w:hAnsi="Arial" w:cs="Arial"/>
          <w:b/>
          <w:bCs/>
        </w:rPr>
        <w:t xml:space="preserve">CONTRATO No. </w:t>
      </w:r>
      <w:r w:rsidRPr="001D27D3">
        <w:rPr>
          <w:rFonts w:ascii="Arial" w:hAnsi="Arial" w:cs="Arial"/>
          <w:b/>
          <w:bCs/>
        </w:rPr>
        <w:t>CJBCS-</w:t>
      </w:r>
      <w:r w:rsidR="007454E2">
        <w:rPr>
          <w:rFonts w:ascii="Arial" w:hAnsi="Arial" w:cs="Arial"/>
          <w:b/>
          <w:bCs/>
        </w:rPr>
        <w:t>MOF</w:t>
      </w:r>
      <w:r w:rsidRPr="001D27D3">
        <w:rPr>
          <w:rFonts w:ascii="Arial" w:hAnsi="Arial" w:cs="Arial"/>
          <w:b/>
          <w:bCs/>
        </w:rPr>
        <w:t>-LP</w:t>
      </w:r>
      <w:r w:rsidR="000B15E5" w:rsidRPr="001D27D3">
        <w:rPr>
          <w:rFonts w:ascii="Arial" w:hAnsi="Arial" w:cs="Arial"/>
          <w:b/>
          <w:bCs/>
        </w:rPr>
        <w:t>E</w:t>
      </w:r>
      <w:r w:rsidRPr="001D27D3">
        <w:rPr>
          <w:rFonts w:ascii="Arial" w:hAnsi="Arial" w:cs="Arial"/>
          <w:b/>
          <w:bCs/>
        </w:rPr>
        <w:t>-00</w:t>
      </w:r>
      <w:r w:rsidR="00D44C40" w:rsidRPr="001D27D3">
        <w:rPr>
          <w:rFonts w:ascii="Arial" w:hAnsi="Arial" w:cs="Arial"/>
          <w:b/>
          <w:bCs/>
        </w:rPr>
        <w:t>0</w:t>
      </w:r>
      <w:r w:rsidRPr="001D27D3">
        <w:rPr>
          <w:rFonts w:ascii="Arial" w:hAnsi="Arial" w:cs="Arial"/>
          <w:b/>
          <w:bCs/>
        </w:rPr>
        <w:t>/202</w:t>
      </w:r>
      <w:r w:rsidR="000B15E5" w:rsidRPr="001D27D3">
        <w:rPr>
          <w:rFonts w:ascii="Arial" w:hAnsi="Arial" w:cs="Arial"/>
          <w:b/>
          <w:bCs/>
        </w:rPr>
        <w:t>2</w:t>
      </w:r>
      <w:r w:rsidRPr="00432818">
        <w:rPr>
          <w:rFonts w:ascii="Arial" w:hAnsi="Arial" w:cs="Arial"/>
          <w:b/>
          <w:bCs/>
        </w:rPr>
        <w:t xml:space="preserve"> </w:t>
      </w:r>
    </w:p>
    <w:p w:rsidR="0092385F" w:rsidRDefault="0092385F" w:rsidP="0092385F">
      <w:pPr>
        <w:rPr>
          <w:rFonts w:ascii="Arial" w:hAnsi="Arial" w:cs="Arial"/>
          <w:b/>
        </w:rPr>
      </w:pPr>
    </w:p>
    <w:p w:rsidR="0092385F" w:rsidRDefault="0092385F" w:rsidP="0092385F">
      <w:pPr>
        <w:rPr>
          <w:rFonts w:ascii="Arial" w:hAnsi="Arial" w:cs="Arial"/>
          <w:b/>
        </w:rPr>
      </w:pPr>
      <w:r w:rsidRPr="007475AC">
        <w:rPr>
          <w:rFonts w:ascii="Arial" w:hAnsi="Arial" w:cs="Arial"/>
          <w:b/>
        </w:rPr>
        <w:t xml:space="preserve">CONTRATO PARA </w:t>
      </w:r>
      <w:r w:rsidR="007454E2">
        <w:rPr>
          <w:rFonts w:ascii="Arial" w:hAnsi="Arial" w:cs="Arial"/>
          <w:b/>
        </w:rPr>
        <w:t xml:space="preserve">LA ADQUISICIÓN DE MATERIAL DE OFICINA Y PAPELERÍA </w:t>
      </w:r>
      <w:r>
        <w:rPr>
          <w:rFonts w:ascii="Arial" w:hAnsi="Arial" w:cs="Arial"/>
          <w:b/>
        </w:rPr>
        <w:t xml:space="preserve">PARA </w:t>
      </w:r>
      <w:r w:rsidR="00297098">
        <w:rPr>
          <w:rFonts w:ascii="Arial" w:hAnsi="Arial" w:cs="Arial"/>
          <w:b/>
        </w:rPr>
        <w:t>SUMINISTRO DE LOS ÓRGANOS JURISDICCIONALES Y ADMINISTRATIVOS D</w:t>
      </w:r>
      <w:r>
        <w:rPr>
          <w:rFonts w:ascii="Arial" w:hAnsi="Arial" w:cs="Arial"/>
          <w:b/>
        </w:rPr>
        <w:t>EL PODER JUDICIAL DEL ESTADO DE BAJA CALIFORNIA SUR</w:t>
      </w:r>
      <w:r w:rsidRPr="007475AC">
        <w:rPr>
          <w:rFonts w:ascii="Arial" w:hAnsi="Arial" w:cs="Arial"/>
          <w:b/>
        </w:rPr>
        <w:t>, QUE CELEBRAN POR UNA PARTE, EL CONSEJO DE LA JUDICATURA DEL</w:t>
      </w:r>
      <w:r>
        <w:rPr>
          <w:rFonts w:ascii="Arial" w:hAnsi="Arial" w:cs="Arial"/>
          <w:b/>
        </w:rPr>
        <w:t xml:space="preserve"> PODER JUDICIAL DEL</w:t>
      </w:r>
      <w:r w:rsidRPr="007475AC">
        <w:rPr>
          <w:rFonts w:ascii="Arial" w:hAnsi="Arial" w:cs="Arial"/>
          <w:b/>
        </w:rPr>
        <w:t xml:space="preserve"> ESTADO DE BAJA CALIFORNIA SUR, REPRESENTADO POR EL LICENCIADO DANIEL GALLO RODRÍGUEZ, EN SU CARÁCTER DE MAGISTRADO PRESIDENTE DEL HONORABLE TRIBUNAL SUPERIOR DE JUSTICIA Y DEL CONSEJO DE LA JUDICATURA</w:t>
      </w:r>
      <w:r>
        <w:rPr>
          <w:rFonts w:ascii="Arial" w:hAnsi="Arial" w:cs="Arial"/>
          <w:b/>
        </w:rPr>
        <w:t xml:space="preserve"> DEL PODER JUDICIAL DEL ESTADO DE BAJA CALIFORNIA SUR</w:t>
      </w:r>
      <w:r w:rsidRPr="007475AC">
        <w:rPr>
          <w:rFonts w:ascii="Arial" w:hAnsi="Arial" w:cs="Arial"/>
          <w:b/>
        </w:rPr>
        <w:t>, Y POR LA OTRA PARTE</w:t>
      </w:r>
      <w:r>
        <w:rPr>
          <w:rFonts w:ascii="Arial" w:hAnsi="Arial" w:cs="Arial"/>
          <w:b/>
        </w:rPr>
        <w:t>______________________</w:t>
      </w:r>
      <w:r w:rsidRPr="007475AC">
        <w:rPr>
          <w:rFonts w:ascii="Arial" w:hAnsi="Arial" w:cs="Arial"/>
          <w:b/>
        </w:rPr>
        <w:t xml:space="preserve"> REPRESENTADA LEGALMENTE EN ESTE ACTO POR </w:t>
      </w:r>
      <w:r>
        <w:rPr>
          <w:rFonts w:ascii="Arial" w:hAnsi="Arial" w:cs="Arial"/>
          <w:b/>
        </w:rPr>
        <w:t>______________</w:t>
      </w:r>
      <w:r w:rsidRPr="007475AC">
        <w:rPr>
          <w:rFonts w:ascii="Arial" w:hAnsi="Arial" w:cs="Arial"/>
          <w:b/>
        </w:rPr>
        <w:t xml:space="preserve"> EN SU CARÁCTER DE REPRESENTANTE LEGAL, A QUIENES EN EL CURSO DEL PRESENTE CONTRATO SE LES DENOMINARÁ COMO </w:t>
      </w:r>
      <w:r w:rsidRPr="007475AC">
        <w:rPr>
          <w:rFonts w:ascii="Arial" w:hAnsi="Arial" w:cs="Arial"/>
          <w:b/>
          <w:i/>
        </w:rPr>
        <w:t>EL “CONSEJO DE LA JUDICATURA”</w:t>
      </w:r>
      <w:r w:rsidRPr="007475AC">
        <w:rPr>
          <w:rFonts w:ascii="Arial" w:hAnsi="Arial" w:cs="Arial"/>
          <w:b/>
        </w:rPr>
        <w:t xml:space="preserve"> Y EL </w:t>
      </w:r>
      <w:r w:rsidRPr="007475AC">
        <w:rPr>
          <w:rFonts w:ascii="Arial" w:hAnsi="Arial" w:cs="Arial"/>
          <w:b/>
          <w:i/>
        </w:rPr>
        <w:t>“PROVEEDOR”</w:t>
      </w:r>
      <w:r w:rsidRPr="007475AC">
        <w:rPr>
          <w:rFonts w:ascii="Arial" w:hAnsi="Arial" w:cs="Arial"/>
          <w:b/>
        </w:rPr>
        <w:t xml:space="preserve"> RESPECTIVAMENTE, DE CONFORMIDAD CON LAS DECLARACIONES Y CLÁUSULAS SIGUIENTES:</w:t>
      </w:r>
    </w:p>
    <w:p w:rsidR="0092385F" w:rsidRPr="00BE081D" w:rsidRDefault="0092385F" w:rsidP="0092385F">
      <w:pPr>
        <w:rPr>
          <w:rFonts w:ascii="Arial" w:hAnsi="Arial" w:cs="Arial"/>
        </w:rPr>
      </w:pPr>
    </w:p>
    <w:p w:rsidR="0092385F" w:rsidRDefault="0092385F" w:rsidP="0092385F">
      <w:pPr>
        <w:jc w:val="center"/>
        <w:rPr>
          <w:rFonts w:ascii="Arial" w:hAnsi="Arial" w:cs="Arial"/>
          <w:b/>
        </w:rPr>
      </w:pPr>
      <w:r w:rsidRPr="007475AC">
        <w:rPr>
          <w:rFonts w:ascii="Arial" w:hAnsi="Arial" w:cs="Arial"/>
          <w:b/>
        </w:rPr>
        <w:t>D E C L A R A C I O N E S</w:t>
      </w:r>
    </w:p>
    <w:p w:rsidR="007A0C5F" w:rsidRPr="007475AC" w:rsidRDefault="007A0C5F" w:rsidP="0092385F">
      <w:pPr>
        <w:jc w:val="center"/>
        <w:rPr>
          <w:rFonts w:ascii="Arial" w:hAnsi="Arial" w:cs="Arial"/>
          <w:b/>
        </w:rPr>
      </w:pPr>
    </w:p>
    <w:p w:rsidR="0092385F" w:rsidRDefault="0092385F" w:rsidP="0092385F">
      <w:pPr>
        <w:ind w:left="227" w:hanging="227"/>
        <w:rPr>
          <w:rFonts w:ascii="Arial" w:hAnsi="Arial" w:cs="Arial"/>
          <w:b/>
          <w:bCs/>
        </w:rPr>
      </w:pPr>
      <w:r>
        <w:rPr>
          <w:rFonts w:ascii="Arial" w:hAnsi="Arial" w:cs="Arial"/>
          <w:b/>
          <w:bCs/>
        </w:rPr>
        <w:t xml:space="preserve">I. </w:t>
      </w:r>
      <w:r w:rsidRPr="009B59D5">
        <w:rPr>
          <w:rFonts w:ascii="Arial" w:hAnsi="Arial" w:cs="Arial"/>
          <w:b/>
          <w:bCs/>
        </w:rPr>
        <w:t xml:space="preserve">EL </w:t>
      </w:r>
      <w:r>
        <w:rPr>
          <w:rFonts w:ascii="Arial" w:hAnsi="Arial" w:cs="Arial"/>
          <w:b/>
          <w:bCs/>
        </w:rPr>
        <w:t>“CONSEJO DE LA JUDICATURA</w:t>
      </w:r>
      <w:r w:rsidRPr="009B59D5">
        <w:rPr>
          <w:rFonts w:ascii="Arial" w:hAnsi="Arial" w:cs="Arial"/>
          <w:b/>
          <w:bCs/>
        </w:rPr>
        <w:t>”, POR CONDUCTO DE SU REPRESENTANTE, DECLARA QUE:</w:t>
      </w:r>
    </w:p>
    <w:p w:rsidR="0092385F" w:rsidRPr="009B59D5" w:rsidRDefault="0092385F" w:rsidP="0092385F">
      <w:pPr>
        <w:ind w:left="227" w:hanging="227"/>
        <w:rPr>
          <w:rFonts w:ascii="Arial" w:hAnsi="Arial" w:cs="Arial"/>
          <w:b/>
          <w:bCs/>
        </w:rPr>
      </w:pPr>
    </w:p>
    <w:p w:rsidR="0092385F" w:rsidRDefault="0092385F" w:rsidP="0092385F">
      <w:pPr>
        <w:ind w:left="426" w:hanging="426"/>
        <w:rPr>
          <w:rFonts w:ascii="Arial" w:hAnsi="Arial" w:cs="Arial"/>
        </w:rPr>
      </w:pPr>
      <w:r w:rsidRPr="009B59D5">
        <w:rPr>
          <w:rFonts w:ascii="Arial" w:hAnsi="Arial" w:cs="Arial"/>
          <w:b/>
          <w:bCs/>
        </w:rPr>
        <w:t>I.1</w:t>
      </w:r>
      <w:r w:rsidRPr="009B59D5">
        <w:rPr>
          <w:rFonts w:ascii="Arial" w:hAnsi="Arial" w:cs="Arial"/>
          <w:b/>
          <w:bCs/>
        </w:rPr>
        <w:tab/>
      </w:r>
      <w:r w:rsidRPr="009B59D5">
        <w:rPr>
          <w:rFonts w:ascii="Arial" w:hAnsi="Arial" w:cs="Arial"/>
        </w:rPr>
        <w:t>En términos de lo dispuesto por el artículo 116, fracción III, de la Constitución Política de los Estados Unidos Mexicanos, artículos 87 y 88 de la Constitución Política del Estado Libre y Soberano de Baja California Sur y el artículo 1 de la Ley Orgánica del Poder Judicial del Estado de Baja California Sur, el Tribunal Superior de Justicia del Estado de Baja California Sur es el depositario del Poder Judicial en el Estado.</w:t>
      </w:r>
    </w:p>
    <w:p w:rsidR="0092385F" w:rsidRDefault="0092385F" w:rsidP="0092385F">
      <w:pPr>
        <w:ind w:left="426" w:hanging="426"/>
        <w:rPr>
          <w:rFonts w:ascii="Arial" w:hAnsi="Arial" w:cs="Arial"/>
        </w:rPr>
      </w:pPr>
    </w:p>
    <w:p w:rsidR="0092385F" w:rsidRDefault="0092385F" w:rsidP="0092385F">
      <w:pPr>
        <w:ind w:left="426" w:hanging="426"/>
        <w:rPr>
          <w:rFonts w:ascii="Arial" w:hAnsi="Arial" w:cs="Arial"/>
        </w:rPr>
      </w:pPr>
      <w:r w:rsidRPr="009B59D5">
        <w:rPr>
          <w:rFonts w:ascii="Arial" w:hAnsi="Arial" w:cs="Arial"/>
          <w:b/>
          <w:bCs/>
        </w:rPr>
        <w:t>I.2</w:t>
      </w:r>
      <w:r w:rsidRPr="009B59D5">
        <w:rPr>
          <w:rFonts w:ascii="Arial" w:hAnsi="Arial" w:cs="Arial"/>
          <w:b/>
          <w:bCs/>
        </w:rPr>
        <w:tab/>
      </w:r>
      <w:r w:rsidRPr="009B59D5">
        <w:rPr>
          <w:rFonts w:ascii="Arial" w:hAnsi="Arial" w:cs="Arial"/>
          <w:bCs/>
        </w:rPr>
        <w:t xml:space="preserve">De conformidad con lo dispuesto por los artículos </w:t>
      </w:r>
      <w:r w:rsidRPr="009B59D5">
        <w:rPr>
          <w:rFonts w:ascii="Arial" w:hAnsi="Arial" w:cs="Arial"/>
        </w:rPr>
        <w:t xml:space="preserve">98 y 100, fracción I, de la Constitución Política del Estado Libre y Soberano de Baja California Sur, en relación con los diversos artículos 2, párrafos tercero y quinto, 19, párrafo segundo, 22, fracción II, y 88 de la Ley Orgánica del Poder Judicial del Estado de Baja California Sur, en esta última Ley citada se regulará la forma de organización y funcionamiento del </w:t>
      </w:r>
      <w:r>
        <w:rPr>
          <w:rFonts w:ascii="Arial" w:hAnsi="Arial" w:cs="Arial"/>
        </w:rPr>
        <w:t xml:space="preserve">H. </w:t>
      </w:r>
      <w:r w:rsidRPr="009B59D5">
        <w:rPr>
          <w:rFonts w:ascii="Arial" w:hAnsi="Arial" w:cs="Arial"/>
        </w:rPr>
        <w:t>Tribunal Superior de Justicia y del Consejo de la Judicatura, siendo éste último un órgano del Poder Judicial, con independencia técnica y de gestión, al cual le corresponde entre otras atribuciones la administración del Poder Judicial, con excepción del Tribunal Superior de Justicia, la cual se reserva al Presidente de dicho órgano decisorio, además de la representación legal del Poder Judicial en su conjunto.</w:t>
      </w:r>
    </w:p>
    <w:p w:rsidR="0092385F" w:rsidRPr="009B59D5" w:rsidRDefault="0092385F" w:rsidP="0092385F">
      <w:pPr>
        <w:ind w:left="426" w:hanging="426"/>
        <w:rPr>
          <w:rFonts w:ascii="Arial" w:hAnsi="Arial" w:cs="Arial"/>
        </w:rPr>
      </w:pPr>
    </w:p>
    <w:p w:rsidR="0092385F" w:rsidRDefault="0092385F" w:rsidP="0092385F">
      <w:pPr>
        <w:ind w:left="426" w:hanging="426"/>
        <w:rPr>
          <w:rFonts w:ascii="Arial" w:hAnsi="Arial" w:cs="Arial"/>
        </w:rPr>
      </w:pPr>
      <w:r w:rsidRPr="009B59D5">
        <w:rPr>
          <w:rFonts w:ascii="Arial" w:hAnsi="Arial" w:cs="Arial"/>
          <w:b/>
          <w:bCs/>
        </w:rPr>
        <w:t>I.3</w:t>
      </w:r>
      <w:r w:rsidRPr="009B59D5">
        <w:rPr>
          <w:rFonts w:ascii="Arial" w:hAnsi="Arial" w:cs="Arial"/>
          <w:b/>
          <w:bCs/>
        </w:rPr>
        <w:tab/>
      </w:r>
      <w:r w:rsidRPr="009B59D5">
        <w:rPr>
          <w:rFonts w:ascii="Arial" w:hAnsi="Arial" w:cs="Arial"/>
          <w:bCs/>
        </w:rPr>
        <w:t>C</w:t>
      </w:r>
      <w:r w:rsidRPr="009B59D5">
        <w:rPr>
          <w:rFonts w:ascii="Arial" w:hAnsi="Arial" w:cs="Arial"/>
        </w:rPr>
        <w:t>onforme a lo establecido en los artículos 90, fracción I, y 115, fracción I, de la Ley Orgánica del Poder Judicial del Estado de Baja California Sur, el Magistrado Presidente del Honorable Tribunal Superior de Justicia, también preside y representa legalmente al Consejo de la Judicatura, como órgano decisorio en materia de administración.</w:t>
      </w:r>
    </w:p>
    <w:p w:rsidR="0092385F" w:rsidRPr="009B59D5" w:rsidRDefault="0092385F" w:rsidP="0092385F">
      <w:pPr>
        <w:ind w:left="426" w:hanging="426"/>
        <w:rPr>
          <w:rFonts w:ascii="Arial" w:hAnsi="Arial" w:cs="Arial"/>
        </w:rPr>
      </w:pPr>
    </w:p>
    <w:p w:rsidR="0092385F" w:rsidRDefault="0092385F" w:rsidP="0092385F">
      <w:pPr>
        <w:ind w:left="426" w:hanging="426"/>
        <w:rPr>
          <w:rFonts w:ascii="Arial" w:hAnsi="Arial" w:cs="Arial"/>
        </w:rPr>
      </w:pPr>
      <w:r w:rsidRPr="009B59D5">
        <w:rPr>
          <w:rFonts w:ascii="Arial" w:hAnsi="Arial" w:cs="Arial"/>
          <w:b/>
          <w:bCs/>
        </w:rPr>
        <w:t>I.4</w:t>
      </w:r>
      <w:r w:rsidRPr="009B59D5">
        <w:rPr>
          <w:rFonts w:ascii="Arial" w:hAnsi="Arial" w:cs="Arial"/>
        </w:rPr>
        <w:tab/>
        <w:t xml:space="preserve">Que el </w:t>
      </w:r>
      <w:r w:rsidRPr="009B59D5">
        <w:rPr>
          <w:rFonts w:ascii="Arial" w:hAnsi="Arial" w:cs="Arial"/>
          <w:b/>
        </w:rPr>
        <w:t>Magistrado, Licenciado DANIEL GALLO RODRÍGUEZ,</w:t>
      </w:r>
      <w:r w:rsidRPr="009B59D5">
        <w:rPr>
          <w:rFonts w:ascii="Arial" w:hAnsi="Arial" w:cs="Arial"/>
        </w:rPr>
        <w:t xml:space="preserve"> fue elegido Presidente del </w:t>
      </w:r>
      <w:r w:rsidRPr="009B59D5">
        <w:rPr>
          <w:rFonts w:ascii="Arial" w:hAnsi="Arial" w:cs="Arial"/>
          <w:bCs/>
        </w:rPr>
        <w:t>Tribunal</w:t>
      </w:r>
      <w:r w:rsidRPr="009B59D5">
        <w:rPr>
          <w:rFonts w:ascii="Arial" w:hAnsi="Arial" w:cs="Arial"/>
        </w:rPr>
        <w:t xml:space="preserve"> Superior de Justicia</w:t>
      </w:r>
      <w:r>
        <w:rPr>
          <w:rFonts w:ascii="Arial" w:hAnsi="Arial" w:cs="Arial"/>
        </w:rPr>
        <w:t xml:space="preserve"> y del Consejo de la Judicatura del Poder Judicial del Estado de Baja California Sur</w:t>
      </w:r>
      <w:r w:rsidRPr="009B59D5">
        <w:rPr>
          <w:rFonts w:ascii="Arial" w:hAnsi="Arial" w:cs="Arial"/>
        </w:rPr>
        <w:t xml:space="preserve">, según consta en el Acta de la Sesión Plenaria del H. Tribunal Superior de Justicia del Estado de </w:t>
      </w:r>
      <w:r w:rsidRPr="009B59D5">
        <w:rPr>
          <w:rFonts w:ascii="Arial" w:hAnsi="Arial" w:cs="Arial"/>
        </w:rPr>
        <w:lastRenderedPageBreak/>
        <w:t xml:space="preserve">Baja California Sur, de fecha </w:t>
      </w:r>
      <w:r w:rsidRPr="009B59D5">
        <w:rPr>
          <w:rFonts w:ascii="Arial" w:hAnsi="Arial" w:cs="Arial"/>
          <w:b/>
          <w:i/>
        </w:rPr>
        <w:t>dos de junio de dos mil veinte</w:t>
      </w:r>
      <w:r w:rsidRPr="009B59D5">
        <w:rPr>
          <w:rFonts w:ascii="Arial" w:hAnsi="Arial" w:cs="Arial"/>
        </w:rPr>
        <w:t>; y conforme a las declaraciones y fundamentos constitucionales y legales que preceden cuenta con facultades de representación en los actos jurídicos en que el Poder Judicial del Estado, o cualquiera de sus Órganos Plenarios sean partes, por tanto, se encuentra facultado para suscribir el presente instrumento.</w:t>
      </w:r>
    </w:p>
    <w:p w:rsidR="0092385F" w:rsidRPr="00856891" w:rsidRDefault="0092385F" w:rsidP="0092385F">
      <w:pPr>
        <w:ind w:left="426" w:hanging="426"/>
        <w:rPr>
          <w:rFonts w:ascii="Arial" w:hAnsi="Arial" w:cs="Arial"/>
        </w:rPr>
      </w:pPr>
    </w:p>
    <w:p w:rsidR="004D65F8" w:rsidRPr="00856891" w:rsidRDefault="0092385F" w:rsidP="004D65F8">
      <w:pPr>
        <w:pStyle w:val="Default"/>
        <w:ind w:left="426" w:hanging="426"/>
        <w:rPr>
          <w:sz w:val="22"/>
          <w:szCs w:val="22"/>
        </w:rPr>
      </w:pPr>
      <w:r w:rsidRPr="00856891">
        <w:rPr>
          <w:b/>
          <w:sz w:val="22"/>
          <w:szCs w:val="22"/>
        </w:rPr>
        <w:t>I.5</w:t>
      </w:r>
      <w:r w:rsidR="004D65F8" w:rsidRPr="00856891">
        <w:rPr>
          <w:sz w:val="22"/>
          <w:szCs w:val="22"/>
        </w:rPr>
        <w:t xml:space="preserve"> </w:t>
      </w:r>
      <w:r w:rsidR="00856891">
        <w:rPr>
          <w:sz w:val="22"/>
          <w:szCs w:val="22"/>
        </w:rPr>
        <w:t xml:space="preserve"> </w:t>
      </w:r>
      <w:r w:rsidRPr="00856891">
        <w:rPr>
          <w:rFonts w:eastAsia="Calibri"/>
          <w:sz w:val="22"/>
          <w:szCs w:val="22"/>
        </w:rPr>
        <w:t xml:space="preserve">Que para cubrir las erogaciones que se deriven del presente contrato, el Consejo de la Judicatura cuenta con un </w:t>
      </w:r>
      <w:r w:rsidR="004D65F8" w:rsidRPr="00856891">
        <w:rPr>
          <w:sz w:val="22"/>
          <w:szCs w:val="22"/>
        </w:rPr>
        <w:t xml:space="preserve">recurso financiero de origen </w:t>
      </w:r>
      <w:r w:rsidR="004D65F8" w:rsidRPr="00856891">
        <w:rPr>
          <w:b/>
          <w:bCs/>
          <w:sz w:val="22"/>
          <w:szCs w:val="22"/>
        </w:rPr>
        <w:t xml:space="preserve">Estatal, del </w:t>
      </w:r>
      <w:r w:rsidR="004D65F8" w:rsidRPr="00856891">
        <w:rPr>
          <w:b/>
          <w:bCs/>
          <w:i/>
          <w:iCs/>
          <w:sz w:val="22"/>
          <w:szCs w:val="22"/>
        </w:rPr>
        <w:t xml:space="preserve">"Presupuesto de Egresos del Estado de Baja California Sur para el Ejercicio Fiscal de 2022”, </w:t>
      </w:r>
      <w:r w:rsidR="004D65F8" w:rsidRPr="00856891">
        <w:rPr>
          <w:bCs/>
          <w:iCs/>
          <w:sz w:val="22"/>
          <w:szCs w:val="22"/>
        </w:rPr>
        <w:t>aprobado mediante Decreto 2813, y publicado en el</w:t>
      </w:r>
      <w:r w:rsidR="004D65F8" w:rsidRPr="00856891">
        <w:rPr>
          <w:b/>
          <w:bCs/>
          <w:i/>
          <w:iCs/>
          <w:sz w:val="22"/>
          <w:szCs w:val="22"/>
        </w:rPr>
        <w:t xml:space="preserve"> </w:t>
      </w:r>
      <w:r w:rsidR="004D65F8" w:rsidRPr="00856891">
        <w:rPr>
          <w:sz w:val="22"/>
          <w:szCs w:val="22"/>
        </w:rPr>
        <w:t xml:space="preserve">boletín oficial No. 54 del Gobierno del Estado de </w:t>
      </w:r>
      <w:r w:rsidR="004D65F8" w:rsidRPr="00856891">
        <w:rPr>
          <w:bCs/>
          <w:iCs/>
          <w:sz w:val="22"/>
          <w:szCs w:val="22"/>
        </w:rPr>
        <w:t>Baja California Sur</w:t>
      </w:r>
      <w:r w:rsidR="004D65F8" w:rsidRPr="00856891">
        <w:rPr>
          <w:sz w:val="22"/>
          <w:szCs w:val="22"/>
        </w:rPr>
        <w:t xml:space="preserve">, en fecha 27 de diciembre de 2021, por lo que el Área requirente cuenta con la aprobación presupuestaria para cubrir la adquisición a que se refiere la presente convocatoria, tal como se acredita con </w:t>
      </w:r>
      <w:r w:rsidR="0025089C">
        <w:rPr>
          <w:sz w:val="22"/>
          <w:szCs w:val="22"/>
        </w:rPr>
        <w:t>carta de suficiencia presupuestal</w:t>
      </w:r>
      <w:r w:rsidR="004D65F8" w:rsidRPr="00856891">
        <w:rPr>
          <w:sz w:val="22"/>
          <w:szCs w:val="22"/>
        </w:rPr>
        <w:t xml:space="preserve"> de </w:t>
      </w:r>
      <w:r w:rsidR="004D65F8" w:rsidRPr="00EA6AB0">
        <w:rPr>
          <w:sz w:val="22"/>
          <w:szCs w:val="22"/>
        </w:rPr>
        <w:t xml:space="preserve">fecha </w:t>
      </w:r>
      <w:r w:rsidR="00D404A1" w:rsidRPr="00D404A1">
        <w:rPr>
          <w:sz w:val="22"/>
          <w:szCs w:val="22"/>
        </w:rPr>
        <w:t>18</w:t>
      </w:r>
      <w:r w:rsidR="00433CB8" w:rsidRPr="00D404A1">
        <w:rPr>
          <w:sz w:val="22"/>
          <w:szCs w:val="22"/>
        </w:rPr>
        <w:t xml:space="preserve"> de </w:t>
      </w:r>
      <w:r w:rsidR="009967BA" w:rsidRPr="00D404A1">
        <w:rPr>
          <w:sz w:val="22"/>
          <w:szCs w:val="22"/>
        </w:rPr>
        <w:t>a</w:t>
      </w:r>
      <w:r w:rsidR="00277F7F" w:rsidRPr="00D404A1">
        <w:rPr>
          <w:sz w:val="22"/>
          <w:szCs w:val="22"/>
        </w:rPr>
        <w:t>b</w:t>
      </w:r>
      <w:r w:rsidR="009967BA" w:rsidRPr="00D404A1">
        <w:rPr>
          <w:sz w:val="22"/>
          <w:szCs w:val="22"/>
        </w:rPr>
        <w:t>r</w:t>
      </w:r>
      <w:r w:rsidR="00277F7F" w:rsidRPr="00D404A1">
        <w:rPr>
          <w:sz w:val="22"/>
          <w:szCs w:val="22"/>
        </w:rPr>
        <w:t>il</w:t>
      </w:r>
      <w:r w:rsidR="00433CB8" w:rsidRPr="00D404A1">
        <w:rPr>
          <w:sz w:val="22"/>
          <w:szCs w:val="22"/>
        </w:rPr>
        <w:t xml:space="preserve"> de </w:t>
      </w:r>
      <w:r w:rsidR="004D65F8" w:rsidRPr="00D404A1">
        <w:rPr>
          <w:sz w:val="22"/>
          <w:szCs w:val="22"/>
        </w:rPr>
        <w:t>2022,</w:t>
      </w:r>
      <w:r w:rsidR="004D65F8" w:rsidRPr="00EA6AB0">
        <w:rPr>
          <w:sz w:val="22"/>
          <w:szCs w:val="22"/>
        </w:rPr>
        <w:t xml:space="preserve"> emitid</w:t>
      </w:r>
      <w:r w:rsidR="00433CB8" w:rsidRPr="00EA6AB0">
        <w:rPr>
          <w:sz w:val="22"/>
          <w:szCs w:val="22"/>
        </w:rPr>
        <w:t>a</w:t>
      </w:r>
      <w:r w:rsidR="004D65F8" w:rsidRPr="00EA6AB0">
        <w:rPr>
          <w:sz w:val="22"/>
          <w:szCs w:val="22"/>
        </w:rPr>
        <w:t xml:space="preserve"> por la Dirección</w:t>
      </w:r>
      <w:r w:rsidR="004D65F8" w:rsidRPr="00856891">
        <w:rPr>
          <w:sz w:val="22"/>
          <w:szCs w:val="22"/>
        </w:rPr>
        <w:t xml:space="preserve"> de Finanzas del Consejo de la Judicatura del Poder Judicial del Estado de Baja California Sur.</w:t>
      </w:r>
    </w:p>
    <w:p w:rsidR="004D65F8" w:rsidRPr="001909EE" w:rsidRDefault="004D65F8" w:rsidP="004D65F8">
      <w:pPr>
        <w:pStyle w:val="Default"/>
        <w:rPr>
          <w:sz w:val="22"/>
          <w:szCs w:val="22"/>
        </w:rPr>
      </w:pPr>
    </w:p>
    <w:p w:rsidR="0092385F" w:rsidRDefault="0092385F" w:rsidP="0092385F">
      <w:pPr>
        <w:ind w:left="426" w:hanging="426"/>
        <w:rPr>
          <w:rFonts w:ascii="Arial" w:hAnsi="Arial" w:cs="Arial"/>
        </w:rPr>
      </w:pPr>
      <w:r>
        <w:rPr>
          <w:rFonts w:ascii="Arial" w:hAnsi="Arial" w:cs="Arial"/>
          <w:b/>
          <w:bCs/>
        </w:rPr>
        <w:t>I</w:t>
      </w:r>
      <w:r w:rsidRPr="009B59D5">
        <w:rPr>
          <w:rFonts w:ascii="Arial" w:hAnsi="Arial" w:cs="Arial"/>
          <w:b/>
          <w:bCs/>
        </w:rPr>
        <w:t>.6</w:t>
      </w:r>
      <w:r w:rsidRPr="009B59D5">
        <w:rPr>
          <w:rFonts w:ascii="Arial" w:hAnsi="Arial" w:cs="Arial"/>
          <w:b/>
          <w:bCs/>
        </w:rPr>
        <w:tab/>
      </w:r>
      <w:r w:rsidRPr="009B59D5">
        <w:rPr>
          <w:rFonts w:ascii="Arial" w:hAnsi="Arial" w:cs="Arial"/>
        </w:rPr>
        <w:t>C</w:t>
      </w:r>
      <w:r w:rsidRPr="009B59D5">
        <w:rPr>
          <w:rFonts w:ascii="Arial" w:hAnsi="Arial" w:cs="Arial"/>
          <w:bCs/>
        </w:rPr>
        <w:t xml:space="preserve">onforme a las directrices generales establecidas en el artículo 134 de la Constitución </w:t>
      </w:r>
      <w:r w:rsidRPr="009B59D5">
        <w:rPr>
          <w:rFonts w:ascii="Arial" w:hAnsi="Arial" w:cs="Arial"/>
        </w:rPr>
        <w:t>Política</w:t>
      </w:r>
      <w:r w:rsidRPr="009B59D5">
        <w:rPr>
          <w:rFonts w:ascii="Arial" w:hAnsi="Arial" w:cs="Arial"/>
          <w:bCs/>
        </w:rPr>
        <w:t xml:space="preserve"> de los Estados Unidos Mexicanos;</w:t>
      </w:r>
      <w:r>
        <w:rPr>
          <w:rFonts w:ascii="Arial" w:hAnsi="Arial" w:cs="Arial"/>
          <w:bCs/>
        </w:rPr>
        <w:t xml:space="preserve"> 1 de la </w:t>
      </w:r>
      <w:r w:rsidRPr="00083140">
        <w:rPr>
          <w:rFonts w:ascii="Arial" w:hAnsi="Arial" w:cs="Arial"/>
          <w:bCs/>
        </w:rPr>
        <w:t xml:space="preserve">Ley de Adquisiciones, Arrendamientos y Servicios del </w:t>
      </w:r>
      <w:r w:rsidR="00192572">
        <w:rPr>
          <w:rFonts w:ascii="Arial" w:hAnsi="Arial" w:cs="Arial"/>
          <w:bCs/>
        </w:rPr>
        <w:t>Est</w:t>
      </w:r>
      <w:r w:rsidR="008A718A">
        <w:rPr>
          <w:rFonts w:ascii="Arial" w:hAnsi="Arial" w:cs="Arial"/>
          <w:bCs/>
        </w:rPr>
        <w:t>ado</w:t>
      </w:r>
      <w:r w:rsidR="00192572">
        <w:rPr>
          <w:rFonts w:ascii="Arial" w:hAnsi="Arial" w:cs="Arial"/>
          <w:bCs/>
        </w:rPr>
        <w:t xml:space="preserve"> de Baja California Sur</w:t>
      </w:r>
      <w:r>
        <w:rPr>
          <w:rFonts w:ascii="Arial" w:hAnsi="Arial" w:cs="Arial"/>
          <w:bCs/>
        </w:rPr>
        <w:t>,</w:t>
      </w:r>
      <w:r w:rsidRPr="009B59D5">
        <w:rPr>
          <w:rFonts w:ascii="Arial" w:hAnsi="Arial" w:cs="Arial"/>
          <w:bCs/>
        </w:rPr>
        <w:t xml:space="preserve"> 153 y 154 de la Ley Orgánica del Poder Judicial del Estado de Baja California Sur y 43, fracción IX, del Reglamento Interno del Consejo de la Judicatura del Poder Judicial del Estado de Baja California Sur, así como por </w:t>
      </w:r>
      <w:r w:rsidRPr="009B59D5">
        <w:rPr>
          <w:rFonts w:ascii="Arial" w:hAnsi="Arial" w:cs="Arial"/>
        </w:rPr>
        <w:t xml:space="preserve">contar con la asignación presupuestaria y con la disponibilidad de recursos suficientes para el pago, </w:t>
      </w:r>
      <w:r w:rsidRPr="009B59D5">
        <w:rPr>
          <w:rFonts w:ascii="Arial" w:hAnsi="Arial" w:cs="Arial"/>
          <w:bCs/>
        </w:rPr>
        <w:t>la adjudicació</w:t>
      </w:r>
      <w:r>
        <w:rPr>
          <w:rFonts w:ascii="Arial" w:hAnsi="Arial" w:cs="Arial"/>
          <w:bCs/>
        </w:rPr>
        <w:t>n del presente contrato se llevó</w:t>
      </w:r>
      <w:r w:rsidRPr="009B59D5">
        <w:rPr>
          <w:rFonts w:ascii="Arial" w:hAnsi="Arial" w:cs="Arial"/>
          <w:bCs/>
        </w:rPr>
        <w:t xml:space="preserve"> a cabo mediante</w:t>
      </w:r>
      <w:r>
        <w:rPr>
          <w:rFonts w:ascii="Arial" w:hAnsi="Arial" w:cs="Arial"/>
          <w:bCs/>
        </w:rPr>
        <w:t xml:space="preserve"> el procedimiento de</w:t>
      </w:r>
      <w:r w:rsidRPr="009B59D5">
        <w:rPr>
          <w:rFonts w:ascii="Arial" w:hAnsi="Arial" w:cs="Arial"/>
          <w:bCs/>
        </w:rPr>
        <w:t xml:space="preserve"> </w:t>
      </w:r>
      <w:r>
        <w:rPr>
          <w:rFonts w:ascii="Arial" w:hAnsi="Arial" w:cs="Arial"/>
          <w:bCs/>
        </w:rPr>
        <w:t xml:space="preserve">Licitación Pública </w:t>
      </w:r>
      <w:r w:rsidR="004D65F8">
        <w:rPr>
          <w:rFonts w:ascii="Arial" w:hAnsi="Arial" w:cs="Arial"/>
          <w:bCs/>
        </w:rPr>
        <w:t>Estatal Presencial</w:t>
      </w:r>
      <w:r w:rsidRPr="009B59D5">
        <w:rPr>
          <w:rFonts w:ascii="Arial" w:hAnsi="Arial" w:cs="Arial"/>
        </w:rPr>
        <w:t>.</w:t>
      </w:r>
    </w:p>
    <w:p w:rsidR="0092385F" w:rsidRDefault="0092385F" w:rsidP="0092385F">
      <w:pPr>
        <w:ind w:left="426" w:hanging="426"/>
        <w:rPr>
          <w:rFonts w:ascii="Arial" w:hAnsi="Arial" w:cs="Arial"/>
        </w:rPr>
      </w:pPr>
    </w:p>
    <w:p w:rsidR="0092385F" w:rsidRDefault="0092385F" w:rsidP="0092385F">
      <w:pPr>
        <w:ind w:left="426" w:hanging="426"/>
        <w:rPr>
          <w:rFonts w:ascii="Arial" w:hAnsi="Arial" w:cs="Arial"/>
          <w:i/>
        </w:rPr>
      </w:pPr>
      <w:r w:rsidRPr="002415BB">
        <w:rPr>
          <w:rFonts w:ascii="Arial" w:hAnsi="Arial" w:cs="Arial"/>
          <w:b/>
        </w:rPr>
        <w:t>I.7</w:t>
      </w:r>
      <w:r>
        <w:rPr>
          <w:rFonts w:ascii="Arial" w:hAnsi="Arial" w:cs="Arial"/>
        </w:rPr>
        <w:t xml:space="preserve"> </w:t>
      </w:r>
      <w:r w:rsidRPr="00BE081D">
        <w:rPr>
          <w:rFonts w:ascii="Arial" w:hAnsi="Arial" w:cs="Arial"/>
        </w:rPr>
        <w:t xml:space="preserve">Que con fundamento en los artículos </w:t>
      </w:r>
      <w:r w:rsidR="004D65F8">
        <w:rPr>
          <w:rFonts w:ascii="Arial" w:hAnsi="Arial" w:cs="Arial"/>
        </w:rPr>
        <w:t>31</w:t>
      </w:r>
      <w:r w:rsidRPr="00BE081D">
        <w:rPr>
          <w:rFonts w:ascii="Arial" w:hAnsi="Arial" w:cs="Arial"/>
        </w:rPr>
        <w:t xml:space="preserve"> fracción I, </w:t>
      </w:r>
      <w:r w:rsidR="004D65F8">
        <w:rPr>
          <w:rFonts w:ascii="Arial" w:hAnsi="Arial" w:cs="Arial"/>
        </w:rPr>
        <w:t xml:space="preserve">35 fracción I </w:t>
      </w:r>
      <w:r w:rsidRPr="00BE081D">
        <w:rPr>
          <w:rFonts w:ascii="Arial" w:hAnsi="Arial" w:cs="Arial"/>
        </w:rPr>
        <w:t xml:space="preserve">de la Ley de Adquisiciones, Arrendamientos y Servicios del </w:t>
      </w:r>
      <w:r w:rsidR="004D65F8">
        <w:rPr>
          <w:rFonts w:ascii="Arial" w:hAnsi="Arial" w:cs="Arial"/>
        </w:rPr>
        <w:t>Estado de Baja California Sur</w:t>
      </w:r>
      <w:r w:rsidRPr="00BE081D">
        <w:rPr>
          <w:rFonts w:ascii="Arial" w:hAnsi="Arial" w:cs="Arial"/>
        </w:rPr>
        <w:t xml:space="preserve">, se realizó la Licitación Pública </w:t>
      </w:r>
      <w:r w:rsidR="004D65F8">
        <w:rPr>
          <w:rFonts w:ascii="Arial" w:hAnsi="Arial" w:cs="Arial"/>
        </w:rPr>
        <w:t>Estatal Presencial</w:t>
      </w:r>
      <w:r w:rsidRPr="00BE081D">
        <w:rPr>
          <w:rFonts w:ascii="Arial" w:hAnsi="Arial" w:cs="Arial"/>
        </w:rPr>
        <w:t xml:space="preserve"> número </w:t>
      </w:r>
      <w:r w:rsidRPr="004F1540">
        <w:rPr>
          <w:rFonts w:ascii="Arial" w:hAnsi="Arial" w:cs="Arial"/>
          <w:b/>
          <w:bCs/>
        </w:rPr>
        <w:t>L</w:t>
      </w:r>
      <w:r w:rsidR="004D65F8">
        <w:rPr>
          <w:rFonts w:ascii="Arial" w:hAnsi="Arial" w:cs="Arial"/>
          <w:b/>
          <w:bCs/>
        </w:rPr>
        <w:t>P</w:t>
      </w:r>
      <w:r w:rsidRPr="004F1540">
        <w:rPr>
          <w:rFonts w:ascii="Arial" w:hAnsi="Arial" w:cs="Arial"/>
          <w:b/>
          <w:bCs/>
        </w:rPr>
        <w:t>A-</w:t>
      </w:r>
      <w:r w:rsidR="004D65F8">
        <w:rPr>
          <w:rFonts w:ascii="Arial" w:hAnsi="Arial" w:cs="Arial"/>
          <w:b/>
          <w:bCs/>
        </w:rPr>
        <w:t>000000028</w:t>
      </w:r>
      <w:r w:rsidRPr="004F1540">
        <w:rPr>
          <w:rFonts w:ascii="Arial" w:hAnsi="Arial" w:cs="Arial"/>
          <w:b/>
          <w:bCs/>
        </w:rPr>
        <w:t>-</w:t>
      </w:r>
      <w:r w:rsidR="004D65F8">
        <w:rPr>
          <w:rFonts w:ascii="Arial" w:hAnsi="Arial" w:cs="Arial"/>
          <w:b/>
          <w:bCs/>
        </w:rPr>
        <w:t>0</w:t>
      </w:r>
      <w:r w:rsidR="008C49CF">
        <w:rPr>
          <w:rFonts w:ascii="Arial" w:hAnsi="Arial" w:cs="Arial"/>
          <w:b/>
          <w:bCs/>
        </w:rPr>
        <w:t>0</w:t>
      </w:r>
      <w:r w:rsidR="007454E2">
        <w:rPr>
          <w:rFonts w:ascii="Arial" w:hAnsi="Arial" w:cs="Arial"/>
          <w:b/>
          <w:bCs/>
        </w:rPr>
        <w:t>4</w:t>
      </w:r>
      <w:r w:rsidRPr="004F1540">
        <w:rPr>
          <w:rFonts w:ascii="Arial" w:hAnsi="Arial" w:cs="Arial"/>
          <w:b/>
          <w:bCs/>
        </w:rPr>
        <w:t>-202</w:t>
      </w:r>
      <w:r w:rsidR="004D65F8">
        <w:rPr>
          <w:rFonts w:ascii="Arial" w:hAnsi="Arial" w:cs="Arial"/>
          <w:b/>
          <w:bCs/>
        </w:rPr>
        <w:t>2</w:t>
      </w:r>
      <w:r w:rsidRPr="00BE081D">
        <w:rPr>
          <w:rFonts w:ascii="Arial" w:hAnsi="Arial" w:cs="Arial"/>
        </w:rPr>
        <w:t xml:space="preserve">, habiéndose adjudicado el </w:t>
      </w:r>
      <w:r>
        <w:rPr>
          <w:rFonts w:ascii="Arial" w:hAnsi="Arial" w:cs="Arial"/>
        </w:rPr>
        <w:t>contrato</w:t>
      </w:r>
      <w:r w:rsidRPr="00BE081D">
        <w:rPr>
          <w:rFonts w:ascii="Arial" w:hAnsi="Arial" w:cs="Arial"/>
        </w:rPr>
        <w:t xml:space="preserve"> para </w:t>
      </w:r>
      <w:r w:rsidR="007454E2">
        <w:rPr>
          <w:rFonts w:ascii="Arial" w:hAnsi="Arial" w:cs="Arial"/>
        </w:rPr>
        <w:t xml:space="preserve">la </w:t>
      </w:r>
      <w:r w:rsidR="007454E2" w:rsidRPr="007454E2">
        <w:rPr>
          <w:rFonts w:ascii="Arial" w:hAnsi="Arial" w:cs="Arial"/>
          <w:b/>
          <w:i/>
        </w:rPr>
        <w:t>Adquisición de Material de Oficina y Papelería</w:t>
      </w:r>
      <w:r w:rsidR="004D65F8">
        <w:rPr>
          <w:rFonts w:ascii="Arial" w:hAnsi="Arial" w:cs="Arial"/>
          <w:b/>
          <w:i/>
        </w:rPr>
        <w:t xml:space="preserve"> para</w:t>
      </w:r>
      <w:r>
        <w:rPr>
          <w:rFonts w:ascii="Arial" w:hAnsi="Arial" w:cs="Arial"/>
          <w:b/>
          <w:bCs/>
          <w:i/>
          <w:iCs/>
        </w:rPr>
        <w:t xml:space="preserve"> </w:t>
      </w:r>
      <w:r w:rsidR="00297098">
        <w:rPr>
          <w:rFonts w:ascii="Arial" w:hAnsi="Arial" w:cs="Arial"/>
          <w:b/>
          <w:bCs/>
          <w:i/>
          <w:iCs/>
        </w:rPr>
        <w:t>suministro de los Órganos Jurisdiccionales y Administrativos del Poder Judicial del E</w:t>
      </w:r>
      <w:r>
        <w:rPr>
          <w:rFonts w:ascii="Arial" w:hAnsi="Arial" w:cs="Arial"/>
          <w:b/>
          <w:bCs/>
          <w:i/>
          <w:iCs/>
        </w:rPr>
        <w:t xml:space="preserve">stado de Baja California </w:t>
      </w:r>
      <w:r w:rsidRPr="0098544A">
        <w:rPr>
          <w:rFonts w:ascii="Arial" w:hAnsi="Arial" w:cs="Arial"/>
          <w:b/>
          <w:bCs/>
          <w:i/>
          <w:iCs/>
        </w:rPr>
        <w:t>Sur</w:t>
      </w:r>
      <w:r w:rsidRPr="0098544A">
        <w:rPr>
          <w:rFonts w:ascii="Arial" w:hAnsi="Arial" w:cs="Arial"/>
        </w:rPr>
        <w:t xml:space="preserve">, mediante Acta de </w:t>
      </w:r>
      <w:r w:rsidRPr="002A3FCA">
        <w:rPr>
          <w:rFonts w:ascii="Arial" w:hAnsi="Arial" w:cs="Arial"/>
        </w:rPr>
        <w:t xml:space="preserve">Notificación </w:t>
      </w:r>
      <w:r w:rsidRPr="0098544A">
        <w:rPr>
          <w:rFonts w:ascii="Arial" w:hAnsi="Arial" w:cs="Arial"/>
        </w:rPr>
        <w:t>de Fallo, de fecha</w:t>
      </w:r>
      <w:r w:rsidR="004D65F8">
        <w:rPr>
          <w:rFonts w:ascii="Arial" w:hAnsi="Arial" w:cs="Arial"/>
        </w:rPr>
        <w:t>_______________</w:t>
      </w:r>
      <w:r w:rsidRPr="0098544A">
        <w:rPr>
          <w:rFonts w:ascii="Arial" w:hAnsi="Arial" w:cs="Arial"/>
        </w:rPr>
        <w:t xml:space="preserve">, conforme a la evaluación de las propuestas técnicas y económicas recibidas, misma que fue realizada por la Oficialía Mayor </w:t>
      </w:r>
      <w:r w:rsidR="00856891">
        <w:rPr>
          <w:rFonts w:ascii="Arial" w:hAnsi="Arial" w:cs="Arial"/>
        </w:rPr>
        <w:t xml:space="preserve">del Consejo de la Judicatura del Poder Judicial en el Estado de Baja California Sur, </w:t>
      </w:r>
      <w:r w:rsidRPr="0098544A">
        <w:rPr>
          <w:rFonts w:ascii="Arial" w:hAnsi="Arial" w:cs="Arial"/>
        </w:rPr>
        <w:t xml:space="preserve">bajo la asesoría de la Dirección de Adquisiciones </w:t>
      </w:r>
      <w:r w:rsidR="00856891">
        <w:rPr>
          <w:rFonts w:ascii="Arial" w:hAnsi="Arial" w:cs="Arial"/>
        </w:rPr>
        <w:t xml:space="preserve">del Consejo de la Judicatura del Poder Judicial en el Estado de Baja California Sur </w:t>
      </w:r>
      <w:r w:rsidRPr="0098544A">
        <w:rPr>
          <w:rFonts w:ascii="Arial" w:hAnsi="Arial" w:cs="Arial"/>
        </w:rPr>
        <w:t xml:space="preserve">y con el apoyo de los demás Servidores Públicos que conforman el grupo señalado en el punto 4.1.6 de las bases de la convocatoria objeto del presente contrato, todos dependientes del </w:t>
      </w:r>
      <w:r w:rsidRPr="0098544A">
        <w:rPr>
          <w:rFonts w:ascii="Arial" w:hAnsi="Arial" w:cs="Arial"/>
          <w:i/>
        </w:rPr>
        <w:t>“Consejo de la Judicatura”.</w:t>
      </w:r>
    </w:p>
    <w:p w:rsidR="0092385F" w:rsidRPr="0060550D" w:rsidRDefault="0092385F" w:rsidP="0092385F">
      <w:pPr>
        <w:ind w:left="426" w:hanging="426"/>
        <w:rPr>
          <w:rFonts w:ascii="Arial" w:hAnsi="Arial" w:cs="Arial"/>
          <w:i/>
        </w:rPr>
      </w:pPr>
    </w:p>
    <w:p w:rsidR="0092385F" w:rsidRPr="009B59D5" w:rsidRDefault="0092385F" w:rsidP="0092385F">
      <w:pPr>
        <w:ind w:left="426" w:hanging="426"/>
        <w:rPr>
          <w:rFonts w:ascii="Arial" w:hAnsi="Arial" w:cs="Arial"/>
          <w:bCs/>
        </w:rPr>
      </w:pPr>
      <w:r w:rsidRPr="009B59D5">
        <w:rPr>
          <w:rFonts w:ascii="Arial" w:hAnsi="Arial" w:cs="Arial"/>
          <w:b/>
          <w:bCs/>
        </w:rPr>
        <w:t>I.8</w:t>
      </w:r>
      <w:r w:rsidRPr="009B59D5">
        <w:rPr>
          <w:rFonts w:ascii="Arial" w:hAnsi="Arial" w:cs="Arial"/>
          <w:b/>
          <w:bCs/>
        </w:rPr>
        <w:tab/>
      </w:r>
      <w:r w:rsidRPr="009B59D5">
        <w:rPr>
          <w:rFonts w:ascii="Arial" w:hAnsi="Arial" w:cs="Arial"/>
        </w:rPr>
        <w:t>Para</w:t>
      </w:r>
      <w:r w:rsidRPr="009B59D5">
        <w:rPr>
          <w:rFonts w:ascii="Arial" w:hAnsi="Arial" w:cs="Arial"/>
          <w:bCs/>
        </w:rPr>
        <w:t xml:space="preserve"> efectos fiscales, </w:t>
      </w:r>
      <w:r w:rsidRPr="009B59D5">
        <w:rPr>
          <w:rFonts w:ascii="Arial" w:hAnsi="Arial" w:cs="Arial"/>
          <w:b/>
          <w:bCs/>
        </w:rPr>
        <w:t>“EL PODER JUDICIAL”</w:t>
      </w:r>
      <w:r w:rsidRPr="009B59D5">
        <w:rPr>
          <w:rFonts w:ascii="Arial" w:hAnsi="Arial" w:cs="Arial"/>
          <w:bCs/>
        </w:rPr>
        <w:t xml:space="preserve"> se encuentra inscrito como contribuyente ante el Servicio de Administración Tributaria de la Secretaría de Hacienda y Crédito Público con el Registro Federal de Contribuyentes número CJE161231378 y los siguientes datos textuales de registro:</w:t>
      </w:r>
    </w:p>
    <w:p w:rsidR="007A0C5F" w:rsidRDefault="007A0C5F" w:rsidP="0092385F">
      <w:pPr>
        <w:ind w:left="426"/>
        <w:rPr>
          <w:rFonts w:ascii="Arial" w:hAnsi="Arial" w:cs="Arial"/>
          <w:b/>
          <w:bCs/>
        </w:rPr>
      </w:pPr>
    </w:p>
    <w:p w:rsidR="0092385F" w:rsidRPr="009B59D5" w:rsidRDefault="0092385F" w:rsidP="0092385F">
      <w:pPr>
        <w:ind w:left="426"/>
        <w:rPr>
          <w:rFonts w:ascii="Arial" w:hAnsi="Arial" w:cs="Arial"/>
          <w:b/>
          <w:bCs/>
        </w:rPr>
      </w:pPr>
      <w:r w:rsidRPr="009B59D5">
        <w:rPr>
          <w:rFonts w:ascii="Arial" w:hAnsi="Arial" w:cs="Arial"/>
          <w:b/>
          <w:bCs/>
        </w:rPr>
        <w:t>CONSEJO DE LA JUDICATURA EN EL ESTADO DE BAJA CALIFORNIA SUR</w:t>
      </w:r>
    </w:p>
    <w:p w:rsidR="0092385F" w:rsidRPr="009B59D5" w:rsidRDefault="0092385F" w:rsidP="0092385F">
      <w:pPr>
        <w:ind w:left="426"/>
        <w:rPr>
          <w:rFonts w:ascii="Arial" w:hAnsi="Arial" w:cs="Arial"/>
          <w:b/>
          <w:bCs/>
        </w:rPr>
      </w:pPr>
      <w:r w:rsidRPr="009B59D5">
        <w:rPr>
          <w:rFonts w:ascii="Arial" w:hAnsi="Arial" w:cs="Arial"/>
          <w:b/>
          <w:bCs/>
        </w:rPr>
        <w:t>BLVD. AGUSTIN OLACHEA S/N E/BLVD. LUIS DONALDO COLOSIO Y CALLE CHECHEN</w:t>
      </w:r>
      <w:r w:rsidR="00BF1D74">
        <w:rPr>
          <w:rFonts w:ascii="Arial" w:hAnsi="Arial" w:cs="Arial"/>
          <w:b/>
          <w:bCs/>
        </w:rPr>
        <w:t>,</w:t>
      </w:r>
      <w:r>
        <w:rPr>
          <w:rFonts w:ascii="Arial" w:hAnsi="Arial" w:cs="Arial"/>
          <w:b/>
          <w:bCs/>
        </w:rPr>
        <w:t xml:space="preserve"> </w:t>
      </w:r>
      <w:r w:rsidRPr="009B59D5">
        <w:rPr>
          <w:rFonts w:ascii="Arial" w:hAnsi="Arial" w:cs="Arial"/>
          <w:b/>
          <w:bCs/>
        </w:rPr>
        <w:t>COL. LAS GARZAS</w:t>
      </w:r>
      <w:r>
        <w:rPr>
          <w:rFonts w:ascii="Arial" w:hAnsi="Arial" w:cs="Arial"/>
          <w:b/>
          <w:bCs/>
        </w:rPr>
        <w:t xml:space="preserve"> </w:t>
      </w:r>
      <w:r w:rsidRPr="009B59D5">
        <w:rPr>
          <w:rFonts w:ascii="Arial" w:hAnsi="Arial" w:cs="Arial"/>
          <w:b/>
          <w:bCs/>
        </w:rPr>
        <w:t>C.P. 23070</w:t>
      </w:r>
      <w:r>
        <w:rPr>
          <w:rFonts w:ascii="Arial" w:hAnsi="Arial" w:cs="Arial"/>
          <w:b/>
          <w:bCs/>
        </w:rPr>
        <w:t xml:space="preserve"> </w:t>
      </w:r>
      <w:r w:rsidRPr="009B59D5">
        <w:rPr>
          <w:rFonts w:ascii="Arial" w:hAnsi="Arial" w:cs="Arial"/>
          <w:b/>
          <w:bCs/>
        </w:rPr>
        <w:t>LA PAZ B.C.S</w:t>
      </w:r>
      <w:r w:rsidR="003248B7">
        <w:rPr>
          <w:rFonts w:ascii="Arial" w:hAnsi="Arial" w:cs="Arial"/>
          <w:b/>
          <w:bCs/>
        </w:rPr>
        <w:t>.</w:t>
      </w:r>
    </w:p>
    <w:p w:rsidR="0092385F" w:rsidRDefault="0092385F" w:rsidP="0092385F">
      <w:pPr>
        <w:rPr>
          <w:rFonts w:ascii="Arial" w:hAnsi="Arial" w:cs="Arial"/>
          <w:b/>
          <w:bCs/>
        </w:rPr>
      </w:pPr>
    </w:p>
    <w:p w:rsidR="0092385F" w:rsidRPr="00BE081D" w:rsidRDefault="0092385F" w:rsidP="0092385F">
      <w:pPr>
        <w:ind w:left="426" w:hanging="426"/>
        <w:rPr>
          <w:rFonts w:ascii="Arial" w:hAnsi="Arial" w:cs="Arial"/>
        </w:rPr>
      </w:pPr>
      <w:r w:rsidRPr="009B59D5">
        <w:rPr>
          <w:rFonts w:ascii="Arial" w:hAnsi="Arial" w:cs="Arial"/>
          <w:b/>
          <w:bCs/>
        </w:rPr>
        <w:lastRenderedPageBreak/>
        <w:t>I.9</w:t>
      </w:r>
      <w:r w:rsidRPr="009B59D5">
        <w:rPr>
          <w:rFonts w:ascii="Arial" w:hAnsi="Arial" w:cs="Arial"/>
          <w:b/>
          <w:bCs/>
        </w:rPr>
        <w:tab/>
      </w:r>
      <w:r w:rsidRPr="00BE081D">
        <w:rPr>
          <w:rFonts w:ascii="Arial" w:hAnsi="Arial" w:cs="Arial"/>
        </w:rPr>
        <w:t xml:space="preserve">Que </w:t>
      </w:r>
      <w:r>
        <w:rPr>
          <w:rFonts w:ascii="Arial" w:hAnsi="Arial" w:cs="Arial"/>
        </w:rPr>
        <w:t xml:space="preserve">el contrato de </w:t>
      </w:r>
      <w:r w:rsidRPr="00BE081D">
        <w:rPr>
          <w:rFonts w:ascii="Arial" w:hAnsi="Arial" w:cs="Arial"/>
        </w:rPr>
        <w:t>es</w:t>
      </w:r>
      <w:r>
        <w:rPr>
          <w:rFonts w:ascii="Arial" w:hAnsi="Arial" w:cs="Arial"/>
        </w:rPr>
        <w:t xml:space="preserve">ta adquisición </w:t>
      </w:r>
      <w:r w:rsidRPr="00982E15">
        <w:rPr>
          <w:rFonts w:ascii="Arial" w:hAnsi="Arial" w:cs="Arial"/>
          <w:b/>
        </w:rPr>
        <w:t xml:space="preserve">será administrado por el Licenciado </w:t>
      </w:r>
      <w:r w:rsidR="004D65F8">
        <w:rPr>
          <w:rFonts w:ascii="Arial" w:hAnsi="Arial" w:cs="Arial"/>
          <w:b/>
        </w:rPr>
        <w:t>Pablo Ojeda Meza</w:t>
      </w:r>
      <w:r w:rsidR="004D65F8">
        <w:rPr>
          <w:rFonts w:ascii="Arial" w:hAnsi="Arial" w:cs="Arial"/>
        </w:rPr>
        <w:t xml:space="preserve">, Oficial Mayor del </w:t>
      </w:r>
      <w:r w:rsidRPr="0060550D">
        <w:rPr>
          <w:rFonts w:ascii="Arial" w:hAnsi="Arial" w:cs="Arial"/>
          <w:i/>
        </w:rPr>
        <w:t>“Consejo de la Judicatura”</w:t>
      </w:r>
      <w:r w:rsidRPr="00BE081D">
        <w:rPr>
          <w:rFonts w:ascii="Arial" w:hAnsi="Arial" w:cs="Arial"/>
        </w:rPr>
        <w:t>; servidor público responsable de verificar su cumplimiento.</w:t>
      </w:r>
    </w:p>
    <w:p w:rsidR="0092385F" w:rsidRDefault="0092385F" w:rsidP="0092385F">
      <w:pPr>
        <w:rPr>
          <w:rFonts w:ascii="Arial" w:hAnsi="Arial" w:cs="Arial"/>
          <w:b/>
          <w:bCs/>
        </w:rPr>
      </w:pPr>
    </w:p>
    <w:p w:rsidR="0092385F" w:rsidRDefault="0092385F" w:rsidP="0092385F">
      <w:pPr>
        <w:ind w:left="426" w:hanging="426"/>
        <w:rPr>
          <w:rFonts w:ascii="Arial" w:hAnsi="Arial" w:cs="Arial"/>
        </w:rPr>
      </w:pPr>
      <w:r w:rsidRPr="0060550D">
        <w:rPr>
          <w:rFonts w:ascii="Arial" w:hAnsi="Arial" w:cs="Arial"/>
          <w:b/>
        </w:rPr>
        <w:t>I.10</w:t>
      </w:r>
      <w:r>
        <w:rPr>
          <w:rFonts w:ascii="Arial" w:hAnsi="Arial" w:cs="Arial"/>
        </w:rPr>
        <w:t xml:space="preserve"> </w:t>
      </w:r>
      <w:r w:rsidRPr="009B59D5">
        <w:rPr>
          <w:rFonts w:ascii="Arial" w:hAnsi="Arial" w:cs="Arial"/>
        </w:rPr>
        <w:t xml:space="preserve">Señala como su domicilio el ubicado en </w:t>
      </w:r>
      <w:r>
        <w:rPr>
          <w:rFonts w:ascii="Arial" w:hAnsi="Arial" w:cs="Arial"/>
        </w:rPr>
        <w:t xml:space="preserve">Calle </w:t>
      </w:r>
      <w:r w:rsidRPr="009B59D5">
        <w:rPr>
          <w:rFonts w:ascii="Arial" w:hAnsi="Arial" w:cs="Arial"/>
        </w:rPr>
        <w:t xml:space="preserve">Antonio Álvarez Rico </w:t>
      </w:r>
      <w:r>
        <w:rPr>
          <w:rFonts w:ascii="Arial" w:hAnsi="Arial" w:cs="Arial"/>
        </w:rPr>
        <w:t xml:space="preserve">número 4365 entre Boulevard </w:t>
      </w:r>
      <w:r w:rsidRPr="009B59D5">
        <w:rPr>
          <w:rFonts w:ascii="Arial" w:hAnsi="Arial" w:cs="Arial"/>
        </w:rPr>
        <w:t xml:space="preserve">Luis Donaldo Colosio Murrieta, Palacio de Justicia, </w:t>
      </w:r>
      <w:r>
        <w:rPr>
          <w:rFonts w:ascii="Arial" w:hAnsi="Arial" w:cs="Arial"/>
        </w:rPr>
        <w:t>Colonia</w:t>
      </w:r>
      <w:r w:rsidRPr="009B59D5">
        <w:rPr>
          <w:rFonts w:ascii="Arial" w:hAnsi="Arial" w:cs="Arial"/>
        </w:rPr>
        <w:t xml:space="preserve"> Emiliano Zapata, C.P. 23070 La Paz, Baja California Sur.</w:t>
      </w:r>
    </w:p>
    <w:p w:rsidR="007D0FD6" w:rsidRPr="00BE081D" w:rsidRDefault="007D0FD6" w:rsidP="0092385F">
      <w:pPr>
        <w:ind w:left="426" w:hanging="426"/>
        <w:rPr>
          <w:rFonts w:ascii="Arial" w:hAnsi="Arial" w:cs="Arial"/>
        </w:rPr>
      </w:pPr>
    </w:p>
    <w:p w:rsidR="007D0FD6" w:rsidRPr="0060550D" w:rsidRDefault="007D0FD6" w:rsidP="007D0FD6">
      <w:pPr>
        <w:rPr>
          <w:rFonts w:ascii="Arial" w:hAnsi="Arial" w:cs="Arial"/>
          <w:b/>
          <w:i/>
        </w:rPr>
      </w:pPr>
      <w:r w:rsidRPr="0060550D">
        <w:rPr>
          <w:rFonts w:ascii="Arial" w:hAnsi="Arial" w:cs="Arial"/>
          <w:b/>
        </w:rPr>
        <w:t>II.-</w:t>
      </w:r>
      <w:r w:rsidRPr="0060550D">
        <w:rPr>
          <w:rFonts w:ascii="Arial" w:hAnsi="Arial" w:cs="Arial"/>
          <w:b/>
        </w:rPr>
        <w:tab/>
        <w:t xml:space="preserve">DEL </w:t>
      </w:r>
      <w:r w:rsidRPr="0060550D">
        <w:rPr>
          <w:rFonts w:ascii="Arial" w:hAnsi="Arial" w:cs="Arial"/>
          <w:b/>
          <w:i/>
        </w:rPr>
        <w:t>"PROVEEDOR".</w:t>
      </w:r>
    </w:p>
    <w:p w:rsidR="007D0FD6" w:rsidRPr="00BE081D" w:rsidRDefault="007D0FD6" w:rsidP="007D0FD6">
      <w:pPr>
        <w:rPr>
          <w:rFonts w:ascii="Arial" w:hAnsi="Arial" w:cs="Arial"/>
        </w:rPr>
      </w:pPr>
    </w:p>
    <w:p w:rsidR="007D0FD6" w:rsidRDefault="007D0FD6" w:rsidP="007D0FD6">
      <w:pPr>
        <w:ind w:left="567" w:hanging="567"/>
        <w:rPr>
          <w:rFonts w:ascii="Arial" w:hAnsi="Arial" w:cs="Arial"/>
        </w:rPr>
      </w:pPr>
      <w:r w:rsidRPr="0060550D">
        <w:rPr>
          <w:rFonts w:ascii="Arial" w:hAnsi="Arial" w:cs="Arial"/>
          <w:b/>
        </w:rPr>
        <w:t>II.1</w:t>
      </w:r>
      <w:r w:rsidRPr="00BE081D">
        <w:rPr>
          <w:rFonts w:ascii="Arial" w:hAnsi="Arial" w:cs="Arial"/>
        </w:rPr>
        <w:tab/>
        <w:t>Que la empresa denominada _______</w:t>
      </w:r>
      <w:r>
        <w:rPr>
          <w:rFonts w:ascii="Arial" w:hAnsi="Arial" w:cs="Arial"/>
        </w:rPr>
        <w:t>_______________________________</w:t>
      </w:r>
      <w:r w:rsidRPr="00BE081D">
        <w:rPr>
          <w:rFonts w:ascii="Arial" w:hAnsi="Arial" w:cs="Arial"/>
        </w:rPr>
        <w:t xml:space="preserve"> de C.V., es una persona moral, legalmente constituida de conformidad con las leyes mexicanas, tal y como lo acredita con la Escritura Pública número ____ de fecha ___ de _____ </w:t>
      </w:r>
      <w:proofErr w:type="spellStart"/>
      <w:r w:rsidRPr="00BE081D">
        <w:rPr>
          <w:rFonts w:ascii="Arial" w:hAnsi="Arial" w:cs="Arial"/>
        </w:rPr>
        <w:t>de</w:t>
      </w:r>
      <w:proofErr w:type="spellEnd"/>
      <w:r w:rsidRPr="00BE081D">
        <w:rPr>
          <w:rFonts w:ascii="Arial" w:hAnsi="Arial" w:cs="Arial"/>
        </w:rPr>
        <w:t xml:space="preserve"> _____, otorgada ante la fe de la Licenciada ___________________, Notario Público número XXX del Distrito Federal, inscrita en el Registro Público de Comercio del </w:t>
      </w:r>
      <w:r>
        <w:rPr>
          <w:rFonts w:ascii="Arial" w:hAnsi="Arial" w:cs="Arial"/>
        </w:rPr>
        <w:t>Estado de ________</w:t>
      </w:r>
      <w:r w:rsidRPr="00BE081D">
        <w:rPr>
          <w:rFonts w:ascii="Arial" w:hAnsi="Arial" w:cs="Arial"/>
        </w:rPr>
        <w:t>, bajo el folio mercantil número _____.</w:t>
      </w:r>
    </w:p>
    <w:p w:rsidR="007D0FD6" w:rsidRPr="00BE081D" w:rsidRDefault="007D0FD6" w:rsidP="007D0FD6">
      <w:pPr>
        <w:ind w:left="567" w:hanging="567"/>
        <w:rPr>
          <w:rFonts w:ascii="Arial" w:hAnsi="Arial" w:cs="Arial"/>
        </w:rPr>
      </w:pPr>
    </w:p>
    <w:p w:rsidR="007D0FD6" w:rsidRDefault="007D0FD6" w:rsidP="007D0FD6">
      <w:pPr>
        <w:ind w:left="567" w:hanging="567"/>
        <w:rPr>
          <w:rFonts w:ascii="Arial" w:hAnsi="Arial" w:cs="Arial"/>
        </w:rPr>
      </w:pPr>
      <w:r w:rsidRPr="0060550D">
        <w:rPr>
          <w:rFonts w:ascii="Arial" w:hAnsi="Arial" w:cs="Arial"/>
          <w:b/>
        </w:rPr>
        <w:t>II.2</w:t>
      </w:r>
      <w:r w:rsidRPr="00BE081D">
        <w:rPr>
          <w:rFonts w:ascii="Arial" w:hAnsi="Arial" w:cs="Arial"/>
        </w:rPr>
        <w:tab/>
        <w:t xml:space="preserve">Que el C. ____________________, cuenta con poder para suscribir el presente </w:t>
      </w:r>
      <w:r>
        <w:rPr>
          <w:rFonts w:ascii="Arial" w:hAnsi="Arial" w:cs="Arial"/>
        </w:rPr>
        <w:t>contrato</w:t>
      </w:r>
      <w:r w:rsidRPr="00BE081D">
        <w:rPr>
          <w:rFonts w:ascii="Arial" w:hAnsi="Arial" w:cs="Arial"/>
        </w:rPr>
        <w:t xml:space="preserve">, representando legalmente a la empresa, personalidad que acredita con la Escritura Pública ______ de fecha ___ de ______ </w:t>
      </w:r>
      <w:proofErr w:type="spellStart"/>
      <w:r w:rsidRPr="00BE081D">
        <w:rPr>
          <w:rFonts w:ascii="Arial" w:hAnsi="Arial" w:cs="Arial"/>
        </w:rPr>
        <w:t>de</w:t>
      </w:r>
      <w:proofErr w:type="spellEnd"/>
      <w:r w:rsidRPr="00BE081D">
        <w:rPr>
          <w:rFonts w:ascii="Arial" w:hAnsi="Arial" w:cs="Arial"/>
        </w:rPr>
        <w:t xml:space="preserve"> _____, otorgada ante la fe la Licenciado __________________, Titular de la Notaria ____ del </w:t>
      </w:r>
      <w:r>
        <w:rPr>
          <w:rFonts w:ascii="Arial" w:hAnsi="Arial" w:cs="Arial"/>
        </w:rPr>
        <w:t>Estado de ________</w:t>
      </w:r>
      <w:r w:rsidRPr="00BE081D">
        <w:rPr>
          <w:rFonts w:ascii="Arial" w:hAnsi="Arial" w:cs="Arial"/>
        </w:rPr>
        <w:t>, y que bajo protesta de decir verdad, manifiesta que dicha personalidad no le ha sido revocada ni modificada en forma alguna.</w:t>
      </w:r>
    </w:p>
    <w:p w:rsidR="007D0FD6" w:rsidRPr="00BE081D" w:rsidRDefault="007D0FD6" w:rsidP="007D0FD6">
      <w:pPr>
        <w:ind w:left="567" w:hanging="567"/>
        <w:rPr>
          <w:rFonts w:ascii="Arial" w:hAnsi="Arial" w:cs="Arial"/>
        </w:rPr>
      </w:pPr>
    </w:p>
    <w:p w:rsidR="007D0FD6" w:rsidRDefault="007D0FD6" w:rsidP="007D0FD6">
      <w:pPr>
        <w:ind w:left="567" w:hanging="567"/>
        <w:rPr>
          <w:rFonts w:ascii="Arial" w:hAnsi="Arial" w:cs="Arial"/>
        </w:rPr>
      </w:pPr>
      <w:r w:rsidRPr="0060550D">
        <w:rPr>
          <w:rFonts w:ascii="Arial" w:hAnsi="Arial" w:cs="Arial"/>
          <w:b/>
        </w:rPr>
        <w:t>II.3</w:t>
      </w:r>
      <w:r>
        <w:rPr>
          <w:rFonts w:ascii="Arial" w:hAnsi="Arial" w:cs="Arial"/>
        </w:rPr>
        <w:t xml:space="preserve"> </w:t>
      </w:r>
      <w:r>
        <w:rPr>
          <w:rFonts w:ascii="Arial" w:hAnsi="Arial" w:cs="Arial"/>
        </w:rPr>
        <w:tab/>
      </w:r>
      <w:r w:rsidRPr="00BE081D">
        <w:rPr>
          <w:rFonts w:ascii="Arial" w:hAnsi="Arial" w:cs="Arial"/>
        </w:rPr>
        <w:t>Que cuenta con el Registro Federal de Contribuyentes número _____________.</w:t>
      </w:r>
    </w:p>
    <w:p w:rsidR="007D0FD6" w:rsidRPr="00BE081D" w:rsidRDefault="007D0FD6" w:rsidP="007D0FD6">
      <w:pPr>
        <w:ind w:left="567" w:hanging="567"/>
        <w:rPr>
          <w:rFonts w:ascii="Arial" w:hAnsi="Arial" w:cs="Arial"/>
        </w:rPr>
      </w:pPr>
    </w:p>
    <w:p w:rsidR="007D0FD6" w:rsidRDefault="007D0FD6" w:rsidP="007D0FD6">
      <w:pPr>
        <w:ind w:left="567" w:hanging="567"/>
        <w:rPr>
          <w:rFonts w:ascii="Arial" w:hAnsi="Arial" w:cs="Arial"/>
        </w:rPr>
      </w:pPr>
      <w:r w:rsidRPr="0060550D">
        <w:rPr>
          <w:rFonts w:ascii="Arial" w:hAnsi="Arial" w:cs="Arial"/>
          <w:b/>
        </w:rPr>
        <w:t>II.4</w:t>
      </w:r>
      <w:r>
        <w:rPr>
          <w:rFonts w:ascii="Arial" w:hAnsi="Arial" w:cs="Arial"/>
        </w:rPr>
        <w:t xml:space="preserve"> </w:t>
      </w:r>
      <w:r>
        <w:rPr>
          <w:rFonts w:ascii="Arial" w:hAnsi="Arial" w:cs="Arial"/>
        </w:rPr>
        <w:tab/>
      </w:r>
      <w:r w:rsidRPr="00BE081D">
        <w:rPr>
          <w:rFonts w:ascii="Arial" w:hAnsi="Arial" w:cs="Arial"/>
        </w:rPr>
        <w:t>Que dentro de su objeto social se encuentr</w:t>
      </w:r>
      <w:r>
        <w:rPr>
          <w:rFonts w:ascii="Arial" w:hAnsi="Arial" w:cs="Arial"/>
        </w:rPr>
        <w:t>a: a) ________________________; ____</w:t>
      </w:r>
      <w:r w:rsidRPr="00BE081D">
        <w:rPr>
          <w:rFonts w:ascii="Arial" w:hAnsi="Arial" w:cs="Arial"/>
        </w:rPr>
        <w:t>.</w:t>
      </w:r>
    </w:p>
    <w:p w:rsidR="007D0FD6" w:rsidRPr="00BE081D" w:rsidRDefault="007D0FD6" w:rsidP="007D0FD6">
      <w:pPr>
        <w:ind w:left="567" w:hanging="567"/>
        <w:rPr>
          <w:rFonts w:ascii="Arial" w:hAnsi="Arial" w:cs="Arial"/>
        </w:rPr>
      </w:pPr>
    </w:p>
    <w:p w:rsidR="007D0FD6" w:rsidRDefault="007D0FD6" w:rsidP="007D0FD6">
      <w:pPr>
        <w:ind w:left="567" w:hanging="567"/>
        <w:rPr>
          <w:rFonts w:ascii="Arial" w:hAnsi="Arial" w:cs="Arial"/>
        </w:rPr>
      </w:pPr>
      <w:r w:rsidRPr="0060550D">
        <w:rPr>
          <w:rFonts w:ascii="Arial" w:hAnsi="Arial" w:cs="Arial"/>
          <w:b/>
        </w:rPr>
        <w:t>II.5</w:t>
      </w:r>
      <w:r w:rsidRPr="0060550D">
        <w:rPr>
          <w:rFonts w:ascii="Arial" w:hAnsi="Arial" w:cs="Arial"/>
          <w:b/>
        </w:rPr>
        <w:tab/>
      </w:r>
      <w:r w:rsidRPr="00BE081D">
        <w:rPr>
          <w:rFonts w:ascii="Arial" w:hAnsi="Arial" w:cs="Arial"/>
        </w:rPr>
        <w:t xml:space="preserve">Que conoce el contenido y el alcance de la Ley de Adquisiciones, Arrendamientos y Servicios del </w:t>
      </w:r>
      <w:r>
        <w:rPr>
          <w:rFonts w:ascii="Arial" w:hAnsi="Arial" w:cs="Arial"/>
        </w:rPr>
        <w:t>Estado de Baja California Sur</w:t>
      </w:r>
      <w:r w:rsidRPr="00BE081D">
        <w:rPr>
          <w:rFonts w:ascii="Arial" w:hAnsi="Arial" w:cs="Arial"/>
        </w:rPr>
        <w:t xml:space="preserve"> y el contenido de los Anexos que se mencionan en la Cláusula Primera debidamente rubricados por las partes, y que</w:t>
      </w:r>
      <w:r>
        <w:rPr>
          <w:rFonts w:ascii="Arial" w:hAnsi="Arial" w:cs="Arial"/>
        </w:rPr>
        <w:t xml:space="preserve"> se</w:t>
      </w:r>
      <w:r w:rsidRPr="00BE081D">
        <w:rPr>
          <w:rFonts w:ascii="Arial" w:hAnsi="Arial" w:cs="Arial"/>
        </w:rPr>
        <w:t xml:space="preserve"> integran </w:t>
      </w:r>
      <w:r>
        <w:rPr>
          <w:rFonts w:ascii="Arial" w:hAnsi="Arial" w:cs="Arial"/>
        </w:rPr>
        <w:t>como anexo al</w:t>
      </w:r>
      <w:r w:rsidRPr="00BE081D">
        <w:rPr>
          <w:rFonts w:ascii="Arial" w:hAnsi="Arial" w:cs="Arial"/>
        </w:rPr>
        <w:t xml:space="preserve"> presente </w:t>
      </w:r>
      <w:r>
        <w:rPr>
          <w:rFonts w:ascii="Arial" w:hAnsi="Arial" w:cs="Arial"/>
        </w:rPr>
        <w:t>contrato</w:t>
      </w:r>
      <w:r w:rsidRPr="00BE081D">
        <w:rPr>
          <w:rFonts w:ascii="Arial" w:hAnsi="Arial" w:cs="Arial"/>
        </w:rPr>
        <w:t>.</w:t>
      </w:r>
    </w:p>
    <w:p w:rsidR="007D0FD6" w:rsidRPr="00BE081D" w:rsidRDefault="007D0FD6" w:rsidP="007D0FD6">
      <w:pPr>
        <w:ind w:left="567" w:hanging="567"/>
        <w:rPr>
          <w:rFonts w:ascii="Arial" w:hAnsi="Arial" w:cs="Arial"/>
        </w:rPr>
      </w:pPr>
    </w:p>
    <w:p w:rsidR="007D0FD6" w:rsidRDefault="007D0FD6" w:rsidP="007D0FD6">
      <w:pPr>
        <w:ind w:left="567" w:hanging="567"/>
        <w:rPr>
          <w:rFonts w:ascii="Arial" w:hAnsi="Arial" w:cs="Arial"/>
        </w:rPr>
      </w:pPr>
      <w:r w:rsidRPr="0060550D">
        <w:rPr>
          <w:rFonts w:ascii="Arial" w:hAnsi="Arial" w:cs="Arial"/>
          <w:b/>
        </w:rPr>
        <w:t>II.6</w:t>
      </w:r>
      <w:r w:rsidRPr="0060550D">
        <w:rPr>
          <w:rFonts w:ascii="Arial" w:hAnsi="Arial" w:cs="Arial"/>
          <w:b/>
        </w:rPr>
        <w:tab/>
      </w:r>
      <w:r w:rsidRPr="00BE081D">
        <w:rPr>
          <w:rFonts w:ascii="Arial" w:hAnsi="Arial" w:cs="Arial"/>
        </w:rPr>
        <w:t xml:space="preserve">Que tiene Capacidad Jurídica y cuenta con los elementos propios y suficientes para cumplir con las obligaciones que se deriven del presente </w:t>
      </w:r>
      <w:r>
        <w:rPr>
          <w:rFonts w:ascii="Arial" w:hAnsi="Arial" w:cs="Arial"/>
        </w:rPr>
        <w:t>contrato</w:t>
      </w:r>
      <w:r w:rsidRPr="00BE081D">
        <w:rPr>
          <w:rFonts w:ascii="Arial" w:hAnsi="Arial" w:cs="Arial"/>
        </w:rPr>
        <w:t xml:space="preserve">, así como hacerse responsable de manera directa de las relaciones laborales y legales para con sus trabajadores, quienes entregarán los </w:t>
      </w:r>
      <w:r w:rsidR="008A718A">
        <w:rPr>
          <w:rFonts w:ascii="Arial" w:hAnsi="Arial" w:cs="Arial"/>
        </w:rPr>
        <w:t>biene</w:t>
      </w:r>
      <w:r w:rsidRPr="00BE081D">
        <w:rPr>
          <w:rFonts w:ascii="Arial" w:hAnsi="Arial" w:cs="Arial"/>
        </w:rPr>
        <w:t xml:space="preserve">s a los que este </w:t>
      </w:r>
      <w:r>
        <w:rPr>
          <w:rFonts w:ascii="Arial" w:hAnsi="Arial" w:cs="Arial"/>
        </w:rPr>
        <w:t>contrato</w:t>
      </w:r>
      <w:r w:rsidRPr="00BE081D">
        <w:rPr>
          <w:rFonts w:ascii="Arial" w:hAnsi="Arial" w:cs="Arial"/>
        </w:rPr>
        <w:t xml:space="preserve"> se refiere, sin involucrar </w:t>
      </w:r>
      <w:r>
        <w:rPr>
          <w:rFonts w:ascii="Arial" w:hAnsi="Arial" w:cs="Arial"/>
        </w:rPr>
        <w:t xml:space="preserve">al </w:t>
      </w:r>
      <w:r w:rsidRPr="0060550D">
        <w:rPr>
          <w:rFonts w:ascii="Arial" w:hAnsi="Arial" w:cs="Arial"/>
          <w:i/>
        </w:rPr>
        <w:t>“Consejo de la Judicatura”</w:t>
      </w:r>
      <w:r>
        <w:rPr>
          <w:rFonts w:ascii="Arial" w:hAnsi="Arial" w:cs="Arial"/>
          <w:i/>
        </w:rPr>
        <w:t xml:space="preserve"> </w:t>
      </w:r>
      <w:r w:rsidRPr="00BE081D">
        <w:rPr>
          <w:rFonts w:ascii="Arial" w:hAnsi="Arial" w:cs="Arial"/>
        </w:rPr>
        <w:t xml:space="preserve">en los mismos. Para los efectos de este párrafo en ningún caso el </w:t>
      </w:r>
      <w:r w:rsidRPr="0060550D">
        <w:rPr>
          <w:rFonts w:ascii="Arial" w:hAnsi="Arial" w:cs="Arial"/>
          <w:i/>
        </w:rPr>
        <w:t>“Consejo de la Judicatura”</w:t>
      </w:r>
      <w:r>
        <w:rPr>
          <w:rFonts w:ascii="Arial" w:hAnsi="Arial" w:cs="Arial"/>
          <w:i/>
        </w:rPr>
        <w:t xml:space="preserve"> </w:t>
      </w:r>
      <w:r w:rsidRPr="00BE081D">
        <w:rPr>
          <w:rFonts w:ascii="Arial" w:hAnsi="Arial" w:cs="Arial"/>
        </w:rPr>
        <w:t>será considerado como intermediario laboral.</w:t>
      </w:r>
    </w:p>
    <w:p w:rsidR="007D0FD6" w:rsidRDefault="007D0FD6" w:rsidP="007D0FD6">
      <w:pPr>
        <w:ind w:left="567" w:hanging="567"/>
        <w:rPr>
          <w:rFonts w:ascii="Arial" w:hAnsi="Arial" w:cs="Arial"/>
        </w:rPr>
      </w:pPr>
    </w:p>
    <w:p w:rsidR="007D0FD6" w:rsidRDefault="007D0FD6" w:rsidP="007D0FD6">
      <w:pPr>
        <w:ind w:left="567" w:hanging="567"/>
        <w:rPr>
          <w:rFonts w:ascii="Arial" w:hAnsi="Arial" w:cs="Arial"/>
        </w:rPr>
      </w:pPr>
      <w:r w:rsidRPr="0060550D">
        <w:rPr>
          <w:rFonts w:ascii="Arial" w:hAnsi="Arial" w:cs="Arial"/>
          <w:b/>
        </w:rPr>
        <w:t>II.7</w:t>
      </w:r>
      <w:r w:rsidRPr="00BE081D">
        <w:rPr>
          <w:rFonts w:ascii="Arial" w:hAnsi="Arial" w:cs="Arial"/>
        </w:rPr>
        <w:tab/>
      </w:r>
      <w:r w:rsidR="00250117" w:rsidRPr="00BE081D">
        <w:rPr>
          <w:rFonts w:ascii="Arial" w:hAnsi="Arial" w:cs="Arial"/>
        </w:rPr>
        <w:t xml:space="preserve">Que conoce las características técnicas y alcances de los </w:t>
      </w:r>
      <w:r w:rsidR="00250117">
        <w:rPr>
          <w:rFonts w:ascii="Arial" w:hAnsi="Arial" w:cs="Arial"/>
        </w:rPr>
        <w:t>bienes</w:t>
      </w:r>
      <w:r w:rsidR="00250117" w:rsidRPr="00BE081D">
        <w:rPr>
          <w:rFonts w:ascii="Arial" w:hAnsi="Arial" w:cs="Arial"/>
        </w:rPr>
        <w:t xml:space="preserve"> objeto de este </w:t>
      </w:r>
      <w:r w:rsidR="00250117">
        <w:rPr>
          <w:rFonts w:ascii="Arial" w:hAnsi="Arial" w:cs="Arial"/>
        </w:rPr>
        <w:t>contrato</w:t>
      </w:r>
      <w:r w:rsidR="00250117" w:rsidRPr="00BE081D">
        <w:rPr>
          <w:rFonts w:ascii="Arial" w:hAnsi="Arial" w:cs="Arial"/>
        </w:rPr>
        <w:t>,</w:t>
      </w:r>
      <w:r w:rsidR="00250117">
        <w:rPr>
          <w:rFonts w:ascii="Arial" w:hAnsi="Arial" w:cs="Arial"/>
        </w:rPr>
        <w:t xml:space="preserve"> idóneos </w:t>
      </w:r>
      <w:r w:rsidR="00250117" w:rsidRPr="00250117">
        <w:rPr>
          <w:rFonts w:ascii="Arial" w:hAnsi="Arial" w:cs="Arial"/>
        </w:rPr>
        <w:t xml:space="preserve">para su uso o consumo </w:t>
      </w:r>
      <w:r w:rsidR="00250117" w:rsidRPr="00BE081D">
        <w:rPr>
          <w:rFonts w:ascii="Arial" w:hAnsi="Arial" w:cs="Arial"/>
        </w:rPr>
        <w:t>de forma eficiente, oportun</w:t>
      </w:r>
      <w:r w:rsidR="00250117">
        <w:rPr>
          <w:rFonts w:ascii="Arial" w:hAnsi="Arial" w:cs="Arial"/>
        </w:rPr>
        <w:t>o</w:t>
      </w:r>
      <w:r w:rsidR="00250117" w:rsidRPr="00BE081D">
        <w:rPr>
          <w:rFonts w:ascii="Arial" w:hAnsi="Arial" w:cs="Arial"/>
        </w:rPr>
        <w:t xml:space="preserve"> y en las mejores condiciones para </w:t>
      </w:r>
      <w:r w:rsidR="00250117">
        <w:rPr>
          <w:rFonts w:ascii="Arial" w:hAnsi="Arial" w:cs="Arial"/>
        </w:rPr>
        <w:t xml:space="preserve">el </w:t>
      </w:r>
      <w:r w:rsidR="00250117" w:rsidRPr="0060550D">
        <w:rPr>
          <w:rFonts w:ascii="Arial" w:hAnsi="Arial" w:cs="Arial"/>
          <w:i/>
        </w:rPr>
        <w:t>“Consejo de la Judicatura”</w:t>
      </w:r>
      <w:r w:rsidR="00250117" w:rsidRPr="00BE081D">
        <w:rPr>
          <w:rFonts w:ascii="Arial" w:hAnsi="Arial" w:cs="Arial"/>
        </w:rPr>
        <w:t>.</w:t>
      </w:r>
    </w:p>
    <w:p w:rsidR="007D0FD6" w:rsidRPr="00BE081D" w:rsidRDefault="007D0FD6" w:rsidP="007D0FD6">
      <w:pPr>
        <w:ind w:left="567" w:hanging="567"/>
        <w:rPr>
          <w:rFonts w:ascii="Arial" w:hAnsi="Arial" w:cs="Arial"/>
        </w:rPr>
      </w:pPr>
    </w:p>
    <w:p w:rsidR="007D0FD6" w:rsidRDefault="007D0FD6" w:rsidP="007D0FD6">
      <w:pPr>
        <w:ind w:left="567" w:hanging="567"/>
        <w:rPr>
          <w:rFonts w:ascii="Arial" w:hAnsi="Arial" w:cs="Arial"/>
        </w:rPr>
      </w:pPr>
      <w:r w:rsidRPr="0094426B">
        <w:rPr>
          <w:rFonts w:ascii="Arial" w:hAnsi="Arial" w:cs="Arial"/>
          <w:b/>
        </w:rPr>
        <w:t>II.8</w:t>
      </w:r>
      <w:r w:rsidRPr="0094426B">
        <w:rPr>
          <w:rFonts w:ascii="Arial" w:hAnsi="Arial" w:cs="Arial"/>
          <w:b/>
        </w:rPr>
        <w:tab/>
      </w:r>
      <w:r w:rsidRPr="00BE081D">
        <w:rPr>
          <w:rFonts w:ascii="Arial" w:hAnsi="Arial" w:cs="Arial"/>
        </w:rPr>
        <w:t xml:space="preserve">Que no se encuentra en alguno de los supuestos señalados en los artículos </w:t>
      </w:r>
      <w:r>
        <w:rPr>
          <w:rFonts w:ascii="Arial" w:hAnsi="Arial" w:cs="Arial"/>
        </w:rPr>
        <w:t>61</w:t>
      </w:r>
      <w:r w:rsidRPr="00BE081D">
        <w:rPr>
          <w:rFonts w:ascii="Arial" w:hAnsi="Arial" w:cs="Arial"/>
        </w:rPr>
        <w:t xml:space="preserve"> y </w:t>
      </w:r>
      <w:r>
        <w:rPr>
          <w:rFonts w:ascii="Arial" w:hAnsi="Arial" w:cs="Arial"/>
        </w:rPr>
        <w:t>77</w:t>
      </w:r>
      <w:r w:rsidRPr="00BE081D">
        <w:rPr>
          <w:rFonts w:ascii="Arial" w:hAnsi="Arial" w:cs="Arial"/>
        </w:rPr>
        <w:t xml:space="preserve"> de la Ley de Adquisiciones, Arrendamientos y Servicios del </w:t>
      </w:r>
      <w:r>
        <w:rPr>
          <w:rFonts w:ascii="Arial" w:hAnsi="Arial" w:cs="Arial"/>
        </w:rPr>
        <w:t>Estado de Baja California Sur</w:t>
      </w:r>
      <w:r w:rsidRPr="00BE081D">
        <w:rPr>
          <w:rFonts w:ascii="Arial" w:hAnsi="Arial" w:cs="Arial"/>
        </w:rPr>
        <w:t>.</w:t>
      </w:r>
    </w:p>
    <w:p w:rsidR="007D0FD6" w:rsidRPr="00BE081D" w:rsidRDefault="007D0FD6" w:rsidP="007D0FD6">
      <w:pPr>
        <w:ind w:left="567" w:hanging="567"/>
        <w:rPr>
          <w:rFonts w:ascii="Arial" w:hAnsi="Arial" w:cs="Arial"/>
        </w:rPr>
      </w:pPr>
    </w:p>
    <w:p w:rsidR="007D0FD6" w:rsidRDefault="007D0FD6" w:rsidP="007D0FD6">
      <w:pPr>
        <w:ind w:left="567" w:hanging="567"/>
        <w:rPr>
          <w:rFonts w:ascii="Arial" w:hAnsi="Arial" w:cs="Arial"/>
        </w:rPr>
      </w:pPr>
      <w:r w:rsidRPr="0094426B">
        <w:rPr>
          <w:rFonts w:ascii="Arial" w:hAnsi="Arial" w:cs="Arial"/>
          <w:b/>
        </w:rPr>
        <w:lastRenderedPageBreak/>
        <w:t>II.9</w:t>
      </w:r>
      <w:r w:rsidRPr="00BE081D">
        <w:rPr>
          <w:rFonts w:ascii="Arial" w:hAnsi="Arial" w:cs="Arial"/>
        </w:rPr>
        <w:tab/>
        <w:t xml:space="preserve">Que ha presentado </w:t>
      </w:r>
      <w:r w:rsidR="00EC6CCE">
        <w:rPr>
          <w:rFonts w:ascii="Arial" w:hAnsi="Arial" w:cs="Arial"/>
        </w:rPr>
        <w:t xml:space="preserve">Constancia de situación Fiscal del ejercicio 2022. </w:t>
      </w:r>
    </w:p>
    <w:p w:rsidR="007D0FD6" w:rsidRPr="00BE081D" w:rsidRDefault="007D0FD6" w:rsidP="007D0FD6">
      <w:pPr>
        <w:ind w:left="567" w:hanging="567"/>
        <w:rPr>
          <w:rFonts w:ascii="Arial" w:hAnsi="Arial" w:cs="Arial"/>
        </w:rPr>
      </w:pPr>
    </w:p>
    <w:p w:rsidR="007D0FD6" w:rsidRPr="00856891" w:rsidRDefault="007D0FD6" w:rsidP="007D0FD6">
      <w:pPr>
        <w:ind w:left="567" w:hanging="567"/>
        <w:rPr>
          <w:rFonts w:ascii="Arial" w:hAnsi="Arial" w:cs="Arial"/>
        </w:rPr>
      </w:pPr>
      <w:r w:rsidRPr="007F3D58">
        <w:rPr>
          <w:rFonts w:ascii="Arial" w:hAnsi="Arial" w:cs="Arial"/>
          <w:b/>
        </w:rPr>
        <w:t>II.1</w:t>
      </w:r>
      <w:r w:rsidR="00EC6CCE">
        <w:rPr>
          <w:rFonts w:ascii="Arial" w:hAnsi="Arial" w:cs="Arial"/>
          <w:b/>
        </w:rPr>
        <w:t>0</w:t>
      </w:r>
      <w:r>
        <w:rPr>
          <w:rFonts w:ascii="Arial" w:hAnsi="Arial" w:cs="Arial"/>
        </w:rPr>
        <w:tab/>
      </w:r>
      <w:r w:rsidRPr="00856891">
        <w:rPr>
          <w:rFonts w:ascii="Arial" w:hAnsi="Arial" w:cs="Arial"/>
        </w:rPr>
        <w:t xml:space="preserve">Que en términos del artículo 74 de la Ley de Adquisiciones, Arrendamientos y Servicios del Estado de Baja California Sur, con motivo de las auditorías, visitas o inspecciones que se practiquen en relación al presente contrato por parte de la Contraloría General del Gobierno del Estado de Baja California Sur o la Contraloría del </w:t>
      </w:r>
      <w:r w:rsidRPr="00856891">
        <w:rPr>
          <w:rFonts w:ascii="Arial" w:hAnsi="Arial" w:cs="Arial"/>
          <w:i/>
        </w:rPr>
        <w:t>“Consejo de la Judicatura”</w:t>
      </w:r>
      <w:r w:rsidRPr="00856891">
        <w:rPr>
          <w:rFonts w:ascii="Arial" w:hAnsi="Arial" w:cs="Arial"/>
        </w:rPr>
        <w:t xml:space="preserve"> por investigación de faltas administrativas, se compromete a proporcionar la información que en su momento se le requiera.</w:t>
      </w:r>
    </w:p>
    <w:p w:rsidR="007D0FD6" w:rsidRPr="00BE081D" w:rsidRDefault="007D0FD6" w:rsidP="007D0FD6">
      <w:pPr>
        <w:ind w:left="567" w:hanging="567"/>
        <w:rPr>
          <w:rFonts w:ascii="Arial" w:hAnsi="Arial" w:cs="Arial"/>
        </w:rPr>
      </w:pPr>
    </w:p>
    <w:p w:rsidR="007D0FD6" w:rsidRDefault="007D0FD6" w:rsidP="007D0FD6">
      <w:pPr>
        <w:ind w:left="567" w:hanging="567"/>
        <w:rPr>
          <w:rFonts w:ascii="Arial" w:hAnsi="Arial" w:cs="Arial"/>
        </w:rPr>
      </w:pPr>
      <w:r w:rsidRPr="007F3D58">
        <w:rPr>
          <w:rFonts w:ascii="Arial" w:hAnsi="Arial" w:cs="Arial"/>
          <w:b/>
        </w:rPr>
        <w:t>II.1</w:t>
      </w:r>
      <w:r w:rsidR="00EC6CCE">
        <w:rPr>
          <w:rFonts w:ascii="Arial" w:hAnsi="Arial" w:cs="Arial"/>
          <w:b/>
        </w:rPr>
        <w:t>1</w:t>
      </w:r>
      <w:r w:rsidRPr="00BE081D">
        <w:rPr>
          <w:rFonts w:ascii="Arial" w:hAnsi="Arial" w:cs="Arial"/>
        </w:rPr>
        <w:tab/>
        <w:t>Que se encuentra ubicado dentro de la estratificación de _____ empresa, conforme a lo dispuesto por el artículo 3 fracción III de la Ley para el Desarrollo de la Competitividad de la Micro, Pequeña y Mediana Empresa.</w:t>
      </w:r>
    </w:p>
    <w:p w:rsidR="007D0FD6" w:rsidRPr="00BE081D" w:rsidRDefault="007D0FD6" w:rsidP="007D0FD6">
      <w:pPr>
        <w:ind w:left="567" w:hanging="567"/>
        <w:rPr>
          <w:rFonts w:ascii="Arial" w:hAnsi="Arial" w:cs="Arial"/>
        </w:rPr>
      </w:pPr>
    </w:p>
    <w:p w:rsidR="007D0FD6" w:rsidRPr="00BE081D" w:rsidRDefault="00EC6CCE" w:rsidP="007D0FD6">
      <w:pPr>
        <w:ind w:left="567" w:hanging="567"/>
        <w:rPr>
          <w:rFonts w:ascii="Arial" w:hAnsi="Arial" w:cs="Arial"/>
        </w:rPr>
      </w:pPr>
      <w:r>
        <w:rPr>
          <w:rFonts w:ascii="Arial" w:hAnsi="Arial" w:cs="Arial"/>
          <w:b/>
        </w:rPr>
        <w:t>II.12</w:t>
      </w:r>
      <w:r w:rsidR="007D0FD6">
        <w:rPr>
          <w:rFonts w:ascii="Arial" w:hAnsi="Arial" w:cs="Arial"/>
        </w:rPr>
        <w:tab/>
      </w:r>
      <w:r w:rsidR="007D0FD6" w:rsidRPr="00BE081D">
        <w:rPr>
          <w:rFonts w:ascii="Arial" w:hAnsi="Arial" w:cs="Arial"/>
        </w:rPr>
        <w:t xml:space="preserve">Que para todos los fines y efectos legales del presente </w:t>
      </w:r>
      <w:r w:rsidR="007D0FD6">
        <w:rPr>
          <w:rFonts w:ascii="Arial" w:hAnsi="Arial" w:cs="Arial"/>
        </w:rPr>
        <w:t>contrato</w:t>
      </w:r>
      <w:r w:rsidR="007D0FD6" w:rsidRPr="00BE081D">
        <w:rPr>
          <w:rFonts w:ascii="Arial" w:hAnsi="Arial" w:cs="Arial"/>
        </w:rPr>
        <w:t xml:space="preserve">, señala como su domicilio </w:t>
      </w:r>
      <w:r w:rsidR="007D0FD6">
        <w:rPr>
          <w:rFonts w:ascii="Arial" w:hAnsi="Arial" w:cs="Arial"/>
        </w:rPr>
        <w:t>el ubicado en __________</w:t>
      </w:r>
      <w:r w:rsidR="007D0FD6" w:rsidRPr="00BE081D">
        <w:rPr>
          <w:rFonts w:ascii="Arial" w:hAnsi="Arial" w:cs="Arial"/>
        </w:rPr>
        <w:t>.</w:t>
      </w:r>
    </w:p>
    <w:p w:rsidR="0092385F" w:rsidRDefault="0092385F" w:rsidP="0092385F">
      <w:pPr>
        <w:rPr>
          <w:rFonts w:ascii="Arial" w:hAnsi="Arial" w:cs="Arial"/>
        </w:rPr>
      </w:pPr>
    </w:p>
    <w:p w:rsidR="0092385F" w:rsidRPr="007F3D58" w:rsidRDefault="0092385F" w:rsidP="0092385F">
      <w:pPr>
        <w:rPr>
          <w:rFonts w:ascii="Arial" w:hAnsi="Arial" w:cs="Arial"/>
          <w:b/>
        </w:rPr>
      </w:pPr>
      <w:r w:rsidRPr="007F3D58">
        <w:rPr>
          <w:rFonts w:ascii="Arial" w:hAnsi="Arial" w:cs="Arial"/>
          <w:b/>
        </w:rPr>
        <w:t>III.-</w:t>
      </w:r>
      <w:r w:rsidRPr="007F3D58">
        <w:rPr>
          <w:rFonts w:ascii="Arial" w:hAnsi="Arial" w:cs="Arial"/>
          <w:b/>
        </w:rPr>
        <w:tab/>
        <w:t>LAS PARTES DECLARAN QUE:</w:t>
      </w:r>
    </w:p>
    <w:p w:rsidR="0092385F" w:rsidRPr="00BE081D" w:rsidRDefault="0092385F" w:rsidP="0092385F">
      <w:pPr>
        <w:rPr>
          <w:rFonts w:ascii="Arial" w:hAnsi="Arial" w:cs="Arial"/>
        </w:rPr>
      </w:pPr>
    </w:p>
    <w:p w:rsidR="0092385F" w:rsidRPr="00BE081D" w:rsidRDefault="0092385F" w:rsidP="0092385F">
      <w:pPr>
        <w:rPr>
          <w:rFonts w:ascii="Arial" w:hAnsi="Arial" w:cs="Arial"/>
        </w:rPr>
      </w:pPr>
      <w:r w:rsidRPr="00BE081D">
        <w:rPr>
          <w:rFonts w:ascii="Arial" w:hAnsi="Arial" w:cs="Arial"/>
        </w:rPr>
        <w:t xml:space="preserve">Gozan de plena capacidad para contratar y que no tienen impedimento legal alguno para obligarse, así como que están de acuerdo en sujetarse al presente </w:t>
      </w:r>
      <w:r>
        <w:rPr>
          <w:rFonts w:ascii="Arial" w:hAnsi="Arial" w:cs="Arial"/>
        </w:rPr>
        <w:t>contrato</w:t>
      </w:r>
      <w:r w:rsidRPr="00BE081D">
        <w:rPr>
          <w:rFonts w:ascii="Arial" w:hAnsi="Arial" w:cs="Arial"/>
        </w:rPr>
        <w:t xml:space="preserve"> al tenor de las siguientes:</w:t>
      </w:r>
    </w:p>
    <w:p w:rsidR="0092385F" w:rsidRPr="00BE081D" w:rsidRDefault="0092385F" w:rsidP="0092385F">
      <w:pPr>
        <w:rPr>
          <w:rFonts w:ascii="Arial" w:hAnsi="Arial" w:cs="Arial"/>
        </w:rPr>
      </w:pPr>
    </w:p>
    <w:p w:rsidR="0092385F" w:rsidRPr="007F3D58" w:rsidRDefault="0092385F" w:rsidP="0092385F">
      <w:pPr>
        <w:jc w:val="center"/>
        <w:rPr>
          <w:rFonts w:ascii="Arial" w:hAnsi="Arial" w:cs="Arial"/>
          <w:b/>
        </w:rPr>
      </w:pPr>
      <w:r w:rsidRPr="007F3D58">
        <w:rPr>
          <w:rFonts w:ascii="Arial" w:hAnsi="Arial" w:cs="Arial"/>
          <w:b/>
        </w:rPr>
        <w:t>C L Á U S U L A S</w:t>
      </w:r>
    </w:p>
    <w:p w:rsidR="007D0FD6" w:rsidRDefault="007D0FD6" w:rsidP="007D0FD6">
      <w:pPr>
        <w:rPr>
          <w:rFonts w:ascii="Arial" w:hAnsi="Arial" w:cs="Arial"/>
          <w:b/>
        </w:rPr>
      </w:pPr>
    </w:p>
    <w:p w:rsidR="007D0FD6" w:rsidRPr="00BE081D" w:rsidRDefault="007D0FD6" w:rsidP="007D0FD6">
      <w:pPr>
        <w:rPr>
          <w:rFonts w:ascii="Arial" w:hAnsi="Arial" w:cs="Arial"/>
        </w:rPr>
      </w:pPr>
      <w:r w:rsidRPr="007F3D58">
        <w:rPr>
          <w:rFonts w:ascii="Arial" w:hAnsi="Arial" w:cs="Arial"/>
          <w:b/>
        </w:rPr>
        <w:t>PRIMERA.- OBJETO DEL CONTRATO:</w:t>
      </w:r>
      <w:r w:rsidRPr="007F3D58">
        <w:rPr>
          <w:rFonts w:ascii="Arial" w:hAnsi="Arial" w:cs="Arial"/>
        </w:rPr>
        <w:t xml:space="preserve"> Constituye el objeto del presente contrato </w:t>
      </w:r>
      <w:r w:rsidR="006B04D8">
        <w:rPr>
          <w:rFonts w:ascii="Arial" w:hAnsi="Arial" w:cs="Arial"/>
        </w:rPr>
        <w:t>la</w:t>
      </w:r>
      <w:r w:rsidRPr="007F3D58">
        <w:rPr>
          <w:rFonts w:ascii="Arial" w:hAnsi="Arial" w:cs="Arial"/>
        </w:rPr>
        <w:t xml:space="preserve"> </w:t>
      </w:r>
      <w:r w:rsidR="00297098" w:rsidRPr="007454E2">
        <w:rPr>
          <w:rFonts w:ascii="Arial" w:hAnsi="Arial" w:cs="Arial"/>
          <w:b/>
          <w:i/>
        </w:rPr>
        <w:t>Adquisición de Material de Oficina y Papelería</w:t>
      </w:r>
      <w:r w:rsidR="00297098">
        <w:rPr>
          <w:rFonts w:ascii="Arial" w:hAnsi="Arial" w:cs="Arial"/>
          <w:b/>
          <w:i/>
        </w:rPr>
        <w:t xml:space="preserve"> para</w:t>
      </w:r>
      <w:r w:rsidR="00297098">
        <w:rPr>
          <w:rFonts w:ascii="Arial" w:hAnsi="Arial" w:cs="Arial"/>
          <w:b/>
          <w:bCs/>
          <w:i/>
          <w:iCs/>
        </w:rPr>
        <w:t xml:space="preserve"> suministro de los Órganos Jurisdiccionales y Administrativos del Poder Judicial del Estado de Baja California </w:t>
      </w:r>
      <w:r w:rsidR="00297098" w:rsidRPr="0098544A">
        <w:rPr>
          <w:rFonts w:ascii="Arial" w:hAnsi="Arial" w:cs="Arial"/>
          <w:b/>
          <w:bCs/>
          <w:i/>
          <w:iCs/>
        </w:rPr>
        <w:t>Sur</w:t>
      </w:r>
      <w:r w:rsidRPr="005953A4">
        <w:rPr>
          <w:rFonts w:ascii="Arial" w:hAnsi="Arial" w:cs="Arial"/>
        </w:rPr>
        <w:t>,</w:t>
      </w:r>
      <w:r w:rsidRPr="007F3D58">
        <w:rPr>
          <w:rFonts w:ascii="Arial" w:hAnsi="Arial" w:cs="Arial"/>
        </w:rPr>
        <w:t xml:space="preserve"> solicitada por el</w:t>
      </w:r>
      <w:r>
        <w:rPr>
          <w:rFonts w:ascii="Arial" w:hAnsi="Arial" w:cs="Arial"/>
        </w:rPr>
        <w:t xml:space="preserve"> </w:t>
      </w:r>
      <w:r w:rsidRPr="007F3D58">
        <w:rPr>
          <w:rFonts w:ascii="Arial" w:hAnsi="Arial" w:cs="Arial"/>
          <w:i/>
        </w:rPr>
        <w:t>“Consejo de la Judicatura”</w:t>
      </w:r>
      <w:r w:rsidRPr="007F3D58">
        <w:rPr>
          <w:rFonts w:ascii="Arial" w:hAnsi="Arial" w:cs="Arial"/>
        </w:rPr>
        <w:t>.</w:t>
      </w:r>
      <w:r w:rsidRPr="00BE081D">
        <w:rPr>
          <w:rFonts w:ascii="Arial" w:hAnsi="Arial" w:cs="Arial"/>
        </w:rPr>
        <w:t xml:space="preserve"> </w:t>
      </w:r>
    </w:p>
    <w:p w:rsidR="007D0FD6" w:rsidRPr="00BE081D" w:rsidRDefault="007D0FD6" w:rsidP="007D0FD6">
      <w:pPr>
        <w:rPr>
          <w:rFonts w:ascii="Arial" w:hAnsi="Arial" w:cs="Arial"/>
        </w:rPr>
      </w:pPr>
    </w:p>
    <w:p w:rsidR="007D0FD6" w:rsidRPr="00BE081D" w:rsidRDefault="007D0FD6" w:rsidP="007D0FD6">
      <w:pPr>
        <w:rPr>
          <w:rFonts w:ascii="Arial" w:hAnsi="Arial" w:cs="Arial"/>
        </w:rPr>
      </w:pPr>
      <w:r w:rsidRPr="00BE081D">
        <w:rPr>
          <w:rFonts w:ascii="Arial" w:hAnsi="Arial" w:cs="Arial"/>
        </w:rPr>
        <w:t xml:space="preserve">Para los efectos de este </w:t>
      </w:r>
      <w:r>
        <w:rPr>
          <w:rFonts w:ascii="Arial" w:hAnsi="Arial" w:cs="Arial"/>
        </w:rPr>
        <w:t>contrato</w:t>
      </w:r>
      <w:r w:rsidRPr="00BE081D">
        <w:rPr>
          <w:rFonts w:ascii="Arial" w:hAnsi="Arial" w:cs="Arial"/>
        </w:rPr>
        <w:t xml:space="preserve"> la descripción pormenorizada del </w:t>
      </w:r>
      <w:r w:rsidR="006B04D8">
        <w:rPr>
          <w:rFonts w:ascii="Arial" w:hAnsi="Arial" w:cs="Arial"/>
        </w:rPr>
        <w:t>material</w:t>
      </w:r>
      <w:r w:rsidRPr="00BE081D">
        <w:rPr>
          <w:rFonts w:ascii="Arial" w:hAnsi="Arial" w:cs="Arial"/>
        </w:rPr>
        <w:t xml:space="preserve"> será</w:t>
      </w:r>
      <w:r w:rsidR="00C70CA3">
        <w:rPr>
          <w:rFonts w:ascii="Arial" w:hAnsi="Arial" w:cs="Arial"/>
        </w:rPr>
        <w:t>n los señalados</w:t>
      </w:r>
      <w:r w:rsidRPr="00BE081D">
        <w:rPr>
          <w:rFonts w:ascii="Arial" w:hAnsi="Arial" w:cs="Arial"/>
        </w:rPr>
        <w:t xml:space="preserve"> en el Anexo I </w:t>
      </w:r>
      <w:r w:rsidRPr="007F3D58">
        <w:rPr>
          <w:rFonts w:ascii="Arial" w:hAnsi="Arial" w:cs="Arial"/>
          <w:i/>
        </w:rPr>
        <w:t>“Especificaciones Técnicas”.</w:t>
      </w:r>
    </w:p>
    <w:p w:rsidR="007D0FD6" w:rsidRPr="00BE081D" w:rsidRDefault="007D0FD6" w:rsidP="007D0FD6">
      <w:pPr>
        <w:rPr>
          <w:rFonts w:ascii="Arial" w:hAnsi="Arial" w:cs="Arial"/>
        </w:rPr>
      </w:pPr>
    </w:p>
    <w:p w:rsidR="007D0FD6" w:rsidRPr="00BE081D" w:rsidRDefault="007D0FD6" w:rsidP="007D0FD6">
      <w:pPr>
        <w:rPr>
          <w:rFonts w:ascii="Arial" w:hAnsi="Arial" w:cs="Arial"/>
        </w:rPr>
      </w:pPr>
      <w:r w:rsidRPr="00BE081D">
        <w:rPr>
          <w:rFonts w:ascii="Arial" w:hAnsi="Arial" w:cs="Arial"/>
        </w:rPr>
        <w:t xml:space="preserve">Los Anexos que forman parte integrante del presente </w:t>
      </w:r>
      <w:r>
        <w:rPr>
          <w:rFonts w:ascii="Arial" w:hAnsi="Arial" w:cs="Arial"/>
        </w:rPr>
        <w:t>contrato</w:t>
      </w:r>
      <w:r w:rsidRPr="00BE081D">
        <w:rPr>
          <w:rFonts w:ascii="Arial" w:hAnsi="Arial" w:cs="Arial"/>
        </w:rPr>
        <w:t xml:space="preserve"> y que se describen a continuación:</w:t>
      </w:r>
    </w:p>
    <w:p w:rsidR="007D0FD6" w:rsidRPr="00BE081D" w:rsidRDefault="007D0FD6" w:rsidP="007D0FD6">
      <w:pPr>
        <w:rPr>
          <w:rFonts w:ascii="Arial" w:hAnsi="Arial" w:cs="Arial"/>
        </w:rPr>
      </w:pPr>
    </w:p>
    <w:p w:rsidR="007D0FD6" w:rsidRPr="007F3D58" w:rsidRDefault="007D0FD6" w:rsidP="007D0FD6">
      <w:pPr>
        <w:spacing w:after="120"/>
        <w:rPr>
          <w:rFonts w:ascii="Arial" w:hAnsi="Arial" w:cs="Arial"/>
          <w:b/>
        </w:rPr>
      </w:pPr>
      <w:r w:rsidRPr="007F3D58">
        <w:rPr>
          <w:rFonts w:ascii="Arial" w:hAnsi="Arial" w:cs="Arial"/>
          <w:b/>
        </w:rPr>
        <w:t>“I” Especificaciones Técnicas</w:t>
      </w:r>
    </w:p>
    <w:p w:rsidR="007D0FD6" w:rsidRPr="007F3D58" w:rsidRDefault="007D0FD6" w:rsidP="007D0FD6">
      <w:pPr>
        <w:spacing w:after="120"/>
        <w:rPr>
          <w:rFonts w:ascii="Arial" w:hAnsi="Arial" w:cs="Arial"/>
          <w:b/>
        </w:rPr>
      </w:pPr>
      <w:r w:rsidRPr="007F3D58">
        <w:rPr>
          <w:rFonts w:ascii="Arial" w:hAnsi="Arial" w:cs="Arial"/>
          <w:b/>
        </w:rPr>
        <w:t>“II” Acta (s) de Junta de Aclaraciones</w:t>
      </w:r>
    </w:p>
    <w:p w:rsidR="007D0FD6" w:rsidRPr="007F3D58" w:rsidRDefault="007D0FD6" w:rsidP="007D0FD6">
      <w:pPr>
        <w:spacing w:after="120"/>
        <w:rPr>
          <w:rFonts w:ascii="Arial" w:hAnsi="Arial" w:cs="Arial"/>
          <w:b/>
        </w:rPr>
      </w:pPr>
      <w:r w:rsidRPr="007F3D58">
        <w:rPr>
          <w:rFonts w:ascii="Arial" w:hAnsi="Arial" w:cs="Arial"/>
          <w:b/>
        </w:rPr>
        <w:t>“III” Propuesta Técnica y Económica del “Proveedor”</w:t>
      </w:r>
    </w:p>
    <w:p w:rsidR="007D0FD6" w:rsidRPr="007F3D58" w:rsidRDefault="007D0FD6" w:rsidP="007D0FD6">
      <w:pPr>
        <w:rPr>
          <w:rFonts w:ascii="Arial" w:hAnsi="Arial" w:cs="Arial"/>
          <w:b/>
        </w:rPr>
      </w:pPr>
      <w:r w:rsidRPr="007F3D58">
        <w:rPr>
          <w:rFonts w:ascii="Arial" w:hAnsi="Arial" w:cs="Arial"/>
          <w:b/>
        </w:rPr>
        <w:t>“IV” Fallo de la Licitación</w:t>
      </w:r>
    </w:p>
    <w:p w:rsidR="00391C45" w:rsidRDefault="00391C45" w:rsidP="00345E7B">
      <w:pPr>
        <w:rPr>
          <w:rFonts w:ascii="Arial" w:hAnsi="Arial" w:cs="Arial"/>
        </w:rPr>
      </w:pPr>
    </w:p>
    <w:p w:rsidR="00860828" w:rsidRPr="003E5FA5" w:rsidRDefault="00C70CA3" w:rsidP="00860828">
      <w:pPr>
        <w:pStyle w:val="Prrafodelista"/>
        <w:ind w:left="0"/>
        <w:rPr>
          <w:rFonts w:ascii="Arial" w:hAnsi="Arial" w:cs="Arial"/>
        </w:rPr>
      </w:pPr>
      <w:r w:rsidRPr="004C7AEE">
        <w:rPr>
          <w:rFonts w:ascii="Arial" w:hAnsi="Arial" w:cs="Arial"/>
          <w:b/>
        </w:rPr>
        <w:t>SEGUNDA.- MONTO DEL CONTRATO:</w:t>
      </w:r>
      <w:r w:rsidRPr="004C7AEE">
        <w:rPr>
          <w:rFonts w:ascii="Arial" w:hAnsi="Arial" w:cs="Arial"/>
        </w:rPr>
        <w:t xml:space="preserve"> El monto </w:t>
      </w:r>
      <w:r w:rsidR="004F2197" w:rsidRPr="004C7AEE">
        <w:rPr>
          <w:rFonts w:ascii="Arial" w:hAnsi="Arial" w:cs="Arial"/>
        </w:rPr>
        <w:t xml:space="preserve">total </w:t>
      </w:r>
      <w:r w:rsidRPr="004C7AEE">
        <w:rPr>
          <w:rFonts w:ascii="Arial" w:hAnsi="Arial" w:cs="Arial"/>
        </w:rPr>
        <w:t>del contrato por l</w:t>
      </w:r>
      <w:r w:rsidR="006B04D8">
        <w:rPr>
          <w:rFonts w:ascii="Arial" w:hAnsi="Arial" w:cs="Arial"/>
        </w:rPr>
        <w:t>a</w:t>
      </w:r>
      <w:r w:rsidRPr="004C7AEE">
        <w:rPr>
          <w:rFonts w:ascii="Arial" w:hAnsi="Arial" w:cs="Arial"/>
        </w:rPr>
        <w:t xml:space="preserve"> </w:t>
      </w:r>
      <w:r w:rsidR="00297098" w:rsidRPr="007454E2">
        <w:rPr>
          <w:rFonts w:ascii="Arial" w:hAnsi="Arial" w:cs="Arial"/>
          <w:b/>
          <w:i/>
        </w:rPr>
        <w:t>Adquisición de Material de Oficina y Papelería</w:t>
      </w:r>
      <w:r w:rsidR="00297098">
        <w:rPr>
          <w:rFonts w:ascii="Arial" w:hAnsi="Arial" w:cs="Arial"/>
          <w:b/>
          <w:i/>
        </w:rPr>
        <w:t xml:space="preserve"> para</w:t>
      </w:r>
      <w:r w:rsidR="00297098">
        <w:rPr>
          <w:rFonts w:ascii="Arial" w:hAnsi="Arial" w:cs="Arial"/>
          <w:b/>
          <w:bCs/>
          <w:i/>
          <w:iCs/>
        </w:rPr>
        <w:t xml:space="preserve"> suministro de los Órganos Jurisdiccionales y Administrativos del Poder Judicial del Estado de Baja California </w:t>
      </w:r>
      <w:r w:rsidR="00297098" w:rsidRPr="0098544A">
        <w:rPr>
          <w:rFonts w:ascii="Arial" w:hAnsi="Arial" w:cs="Arial"/>
          <w:b/>
          <w:bCs/>
          <w:i/>
          <w:iCs/>
        </w:rPr>
        <w:t>Sur</w:t>
      </w:r>
      <w:r w:rsidR="002747A0" w:rsidRPr="005953A4">
        <w:rPr>
          <w:rFonts w:ascii="Arial" w:hAnsi="Arial" w:cs="Arial"/>
        </w:rPr>
        <w:t>,</w:t>
      </w:r>
      <w:r w:rsidRPr="004C7AEE">
        <w:rPr>
          <w:rFonts w:ascii="Arial" w:hAnsi="Arial" w:cs="Arial"/>
        </w:rPr>
        <w:t xml:space="preserve"> </w:t>
      </w:r>
      <w:r w:rsidR="00994A92" w:rsidRPr="004C7AEE">
        <w:rPr>
          <w:rFonts w:ascii="Arial" w:hAnsi="Arial" w:cs="Arial"/>
        </w:rPr>
        <w:t>será por la cantidad de $</w:t>
      </w:r>
      <w:r w:rsidR="00234673" w:rsidRPr="004C7AEE">
        <w:rPr>
          <w:rFonts w:ascii="Arial" w:hAnsi="Arial" w:cs="Arial"/>
        </w:rPr>
        <w:t>________________________________,</w:t>
      </w:r>
      <w:r w:rsidR="00860828" w:rsidRPr="004C7AEE">
        <w:rPr>
          <w:rFonts w:ascii="Arial" w:hAnsi="Arial" w:cs="Arial"/>
          <w:color w:val="FF0000"/>
        </w:rPr>
        <w:t xml:space="preserve"> </w:t>
      </w:r>
      <w:r w:rsidR="00994A92" w:rsidRPr="004C7AEE">
        <w:rPr>
          <w:rFonts w:ascii="Arial" w:hAnsi="Arial" w:cs="Arial"/>
        </w:rPr>
        <w:t>más el importe correspondiente al</w:t>
      </w:r>
      <w:r w:rsidR="00860828" w:rsidRPr="004C7AEE">
        <w:rPr>
          <w:rFonts w:ascii="Arial" w:hAnsi="Arial" w:cs="Arial"/>
        </w:rPr>
        <w:t xml:space="preserve"> Impuesto al Valor Agregado </w:t>
      </w:r>
      <w:r w:rsidR="00994A92" w:rsidRPr="004C7AEE">
        <w:rPr>
          <w:rFonts w:ascii="Arial" w:hAnsi="Arial" w:cs="Arial"/>
        </w:rPr>
        <w:t xml:space="preserve">por la cantidad de </w:t>
      </w:r>
      <w:r w:rsidR="00860828" w:rsidRPr="004C7AEE">
        <w:rPr>
          <w:rFonts w:ascii="Arial" w:hAnsi="Arial" w:cs="Arial"/>
        </w:rPr>
        <w:t>$</w:t>
      </w:r>
      <w:r w:rsidR="00234673" w:rsidRPr="004C7AEE">
        <w:rPr>
          <w:rFonts w:ascii="Arial" w:hAnsi="Arial" w:cs="Arial"/>
        </w:rPr>
        <w:t>____________________________,</w:t>
      </w:r>
      <w:r w:rsidR="00860828" w:rsidRPr="004C7AEE">
        <w:rPr>
          <w:rFonts w:ascii="Arial" w:hAnsi="Arial" w:cs="Arial"/>
        </w:rPr>
        <w:t xml:space="preserve"> </w:t>
      </w:r>
      <w:r w:rsidR="000D6B84" w:rsidRPr="004C7AEE">
        <w:rPr>
          <w:rFonts w:ascii="Arial" w:hAnsi="Arial" w:cs="Arial"/>
        </w:rPr>
        <w:t xml:space="preserve">dando un total por la </w:t>
      </w:r>
      <w:r w:rsidR="00860828" w:rsidRPr="004C7AEE">
        <w:rPr>
          <w:rFonts w:ascii="Arial" w:hAnsi="Arial" w:cs="Arial"/>
        </w:rPr>
        <w:t xml:space="preserve">cantidad </w:t>
      </w:r>
      <w:r w:rsidR="000D6B84" w:rsidRPr="004C7AEE">
        <w:rPr>
          <w:rFonts w:ascii="Arial" w:hAnsi="Arial" w:cs="Arial"/>
        </w:rPr>
        <w:t>de $______________________</w:t>
      </w:r>
      <w:r w:rsidR="00860828" w:rsidRPr="004C7AEE">
        <w:rPr>
          <w:rFonts w:ascii="Arial" w:hAnsi="Arial" w:cs="Arial"/>
        </w:rPr>
        <w:t xml:space="preserve">, </w:t>
      </w:r>
      <w:r w:rsidR="00860828" w:rsidRPr="004C7AEE">
        <w:rPr>
          <w:rFonts w:ascii="Arial" w:hAnsi="Arial" w:cs="Arial"/>
          <w:bCs/>
        </w:rPr>
        <w:t xml:space="preserve">en el entendido de que el </w:t>
      </w:r>
      <w:r w:rsidR="004F2197" w:rsidRPr="004C7AEE">
        <w:rPr>
          <w:rFonts w:ascii="Arial" w:hAnsi="Arial" w:cs="Arial"/>
          <w:bCs/>
        </w:rPr>
        <w:t xml:space="preserve">importe total del contrato, se pagara en parcialidades, de acuerdo al importe por la ministración mensual que se </w:t>
      </w:r>
      <w:r w:rsidR="003248B7">
        <w:rPr>
          <w:rFonts w:ascii="Arial" w:hAnsi="Arial" w:cs="Arial"/>
          <w:bCs/>
        </w:rPr>
        <w:t>realice</w:t>
      </w:r>
      <w:r w:rsidR="00860828" w:rsidRPr="004C7AEE">
        <w:rPr>
          <w:rFonts w:ascii="Arial" w:hAnsi="Arial" w:cs="Arial"/>
          <w:bCs/>
        </w:rPr>
        <w:t>.</w:t>
      </w:r>
    </w:p>
    <w:p w:rsidR="00860828" w:rsidRDefault="00860828" w:rsidP="00860828">
      <w:pPr>
        <w:rPr>
          <w:rFonts w:ascii="Arial" w:hAnsi="Arial" w:cs="Arial"/>
          <w:b/>
          <w:bCs/>
          <w:u w:val="single"/>
        </w:rPr>
      </w:pPr>
    </w:p>
    <w:p w:rsidR="00C70CA3" w:rsidRPr="00BE081D" w:rsidRDefault="00C70CA3" w:rsidP="00C70CA3">
      <w:pPr>
        <w:rPr>
          <w:rFonts w:ascii="Arial" w:hAnsi="Arial" w:cs="Arial"/>
        </w:rPr>
      </w:pPr>
      <w:r w:rsidRPr="00C70CA3">
        <w:rPr>
          <w:rFonts w:ascii="Arial" w:hAnsi="Arial" w:cs="Arial"/>
        </w:rPr>
        <w:lastRenderedPageBreak/>
        <w:t xml:space="preserve"> </w:t>
      </w:r>
      <w:r w:rsidRPr="00BE081D">
        <w:rPr>
          <w:rFonts w:ascii="Arial" w:hAnsi="Arial" w:cs="Arial"/>
        </w:rPr>
        <w:t xml:space="preserve">El </w:t>
      </w:r>
      <w:r w:rsidRPr="00F463CB">
        <w:rPr>
          <w:rFonts w:ascii="Arial" w:hAnsi="Arial" w:cs="Arial"/>
          <w:i/>
        </w:rPr>
        <w:t>“Proveedor”</w:t>
      </w:r>
      <w:r w:rsidRPr="00BE081D">
        <w:rPr>
          <w:rFonts w:ascii="Arial" w:hAnsi="Arial" w:cs="Arial"/>
        </w:rPr>
        <w:t xml:space="preserve"> cotizó en Moneda Nacional.</w:t>
      </w:r>
    </w:p>
    <w:p w:rsidR="00C70CA3" w:rsidRPr="00BE081D" w:rsidRDefault="00C70CA3" w:rsidP="00C70CA3">
      <w:pPr>
        <w:rPr>
          <w:rFonts w:ascii="Arial" w:hAnsi="Arial" w:cs="Arial"/>
        </w:rPr>
      </w:pPr>
    </w:p>
    <w:p w:rsidR="005E3A9A" w:rsidRPr="00CC2CFD" w:rsidRDefault="005E3A9A" w:rsidP="005E3A9A">
      <w:pPr>
        <w:rPr>
          <w:rFonts w:ascii="Arial" w:hAnsi="Arial" w:cs="Arial"/>
        </w:rPr>
      </w:pPr>
      <w:r w:rsidRPr="005E3A9A">
        <w:rPr>
          <w:rFonts w:ascii="Arial" w:hAnsi="Arial" w:cs="Arial"/>
          <w:b/>
        </w:rPr>
        <w:t>TERCERA.- VIGENCIA:</w:t>
      </w:r>
      <w:r w:rsidRPr="00CC2CFD">
        <w:rPr>
          <w:rFonts w:ascii="Arial" w:hAnsi="Arial" w:cs="Arial"/>
          <w:b/>
        </w:rPr>
        <w:t xml:space="preserve"> </w:t>
      </w:r>
      <w:r w:rsidRPr="00CC2CFD">
        <w:rPr>
          <w:rFonts w:ascii="Arial" w:hAnsi="Arial" w:cs="Arial"/>
        </w:rPr>
        <w:t xml:space="preserve">El presente </w:t>
      </w:r>
      <w:r>
        <w:rPr>
          <w:rFonts w:ascii="Arial" w:hAnsi="Arial" w:cs="Arial"/>
        </w:rPr>
        <w:t>contrato</w:t>
      </w:r>
      <w:r w:rsidRPr="00CC2CFD">
        <w:rPr>
          <w:rFonts w:ascii="Arial" w:hAnsi="Arial" w:cs="Arial"/>
        </w:rPr>
        <w:t xml:space="preserve"> estará en vigor del </w:t>
      </w:r>
      <w:r>
        <w:rPr>
          <w:rFonts w:ascii="Arial" w:hAnsi="Arial" w:cs="Arial"/>
        </w:rPr>
        <w:t>__</w:t>
      </w:r>
      <w:r w:rsidRPr="00CC2CFD">
        <w:rPr>
          <w:rFonts w:ascii="Arial" w:hAnsi="Arial" w:cs="Arial"/>
        </w:rPr>
        <w:t xml:space="preserve"> de </w:t>
      </w:r>
      <w:r>
        <w:rPr>
          <w:rFonts w:ascii="Arial" w:hAnsi="Arial" w:cs="Arial"/>
        </w:rPr>
        <w:t>_______</w:t>
      </w:r>
      <w:r w:rsidRPr="00CC2CFD">
        <w:rPr>
          <w:rFonts w:ascii="Arial" w:hAnsi="Arial" w:cs="Arial"/>
        </w:rPr>
        <w:t xml:space="preserve"> </w:t>
      </w:r>
      <w:proofErr w:type="spellStart"/>
      <w:r w:rsidRPr="00CC2CFD">
        <w:rPr>
          <w:rFonts w:ascii="Arial" w:hAnsi="Arial" w:cs="Arial"/>
        </w:rPr>
        <w:t>de</w:t>
      </w:r>
      <w:proofErr w:type="spellEnd"/>
      <w:r w:rsidRPr="00CC2CFD">
        <w:rPr>
          <w:rFonts w:ascii="Arial" w:hAnsi="Arial" w:cs="Arial"/>
        </w:rPr>
        <w:t xml:space="preserve"> 202</w:t>
      </w:r>
      <w:r>
        <w:rPr>
          <w:rFonts w:ascii="Arial" w:hAnsi="Arial" w:cs="Arial"/>
        </w:rPr>
        <w:t>2</w:t>
      </w:r>
      <w:r w:rsidRPr="00CC2CFD">
        <w:rPr>
          <w:rFonts w:ascii="Arial" w:hAnsi="Arial" w:cs="Arial"/>
        </w:rPr>
        <w:t xml:space="preserve"> al 31 de diciembre de 202</w:t>
      </w:r>
      <w:r>
        <w:rPr>
          <w:rFonts w:ascii="Arial" w:hAnsi="Arial" w:cs="Arial"/>
        </w:rPr>
        <w:t>2</w:t>
      </w:r>
      <w:r w:rsidRPr="00CC2CFD">
        <w:rPr>
          <w:rFonts w:ascii="Arial" w:hAnsi="Arial" w:cs="Arial"/>
        </w:rPr>
        <w:t>.</w:t>
      </w:r>
    </w:p>
    <w:p w:rsidR="006B04D8" w:rsidRDefault="006B04D8" w:rsidP="004C7AEE">
      <w:pPr>
        <w:rPr>
          <w:rFonts w:ascii="Arial" w:hAnsi="Arial" w:cs="Arial"/>
          <w:b/>
        </w:rPr>
      </w:pPr>
    </w:p>
    <w:p w:rsidR="004C7AEE" w:rsidRDefault="00C70CA3" w:rsidP="004C7AEE">
      <w:pPr>
        <w:rPr>
          <w:rFonts w:ascii="Arial" w:hAnsi="Arial" w:cs="Arial"/>
          <w:bCs/>
        </w:rPr>
      </w:pPr>
      <w:r w:rsidRPr="004C7AEE">
        <w:rPr>
          <w:rFonts w:ascii="Arial" w:hAnsi="Arial" w:cs="Arial"/>
          <w:b/>
        </w:rPr>
        <w:t>CUARTA.- FORMA DE PAGO:</w:t>
      </w:r>
      <w:r w:rsidRPr="004C7AEE">
        <w:rPr>
          <w:rFonts w:ascii="Arial" w:hAnsi="Arial" w:cs="Arial"/>
        </w:rPr>
        <w:t xml:space="preserve"> </w:t>
      </w:r>
      <w:r w:rsidR="004C7AEE" w:rsidRPr="004C7AEE">
        <w:rPr>
          <w:rFonts w:ascii="Arial" w:hAnsi="Arial" w:cs="Arial"/>
        </w:rPr>
        <w:t>EI Consejo pagará por el suministro de los bienes que se hayan solicitado mediante orden de compra o pedido, incluyendo el</w:t>
      </w:r>
      <w:r w:rsidR="004C7AEE" w:rsidRPr="00A52660">
        <w:rPr>
          <w:rFonts w:ascii="Arial" w:hAnsi="Arial" w:cs="Arial"/>
        </w:rPr>
        <w:t xml:space="preserve"> Impuesto al Valor Agregado, dentro de los diez días hábiles siguientes a la </w:t>
      </w:r>
      <w:r w:rsidR="004C7AEE" w:rsidRPr="00A52660">
        <w:rPr>
          <w:rFonts w:ascii="Arial" w:hAnsi="Arial" w:cs="Arial"/>
          <w:bCs/>
        </w:rPr>
        <w:t xml:space="preserve">presentación del </w:t>
      </w:r>
      <w:r w:rsidR="004C7AEE" w:rsidRPr="00A52660">
        <w:rPr>
          <w:rFonts w:ascii="Arial" w:eastAsia="Arial" w:hAnsi="Arial" w:cs="Arial"/>
        </w:rPr>
        <w:t>C</w:t>
      </w:r>
      <w:r w:rsidR="004C7AEE" w:rsidRPr="00A52660">
        <w:rPr>
          <w:rFonts w:ascii="Arial" w:eastAsia="Arial" w:hAnsi="Arial" w:cs="Arial"/>
          <w:spacing w:val="1"/>
        </w:rPr>
        <w:t>omp</w:t>
      </w:r>
      <w:r w:rsidR="004C7AEE" w:rsidRPr="00A52660">
        <w:rPr>
          <w:rFonts w:ascii="Arial" w:eastAsia="Arial" w:hAnsi="Arial" w:cs="Arial"/>
        </w:rPr>
        <w:t>r</w:t>
      </w:r>
      <w:r w:rsidR="004C7AEE" w:rsidRPr="00A52660">
        <w:rPr>
          <w:rFonts w:ascii="Arial" w:eastAsia="Arial" w:hAnsi="Arial" w:cs="Arial"/>
          <w:spacing w:val="-2"/>
        </w:rPr>
        <w:t>o</w:t>
      </w:r>
      <w:r w:rsidR="004C7AEE" w:rsidRPr="00A52660">
        <w:rPr>
          <w:rFonts w:ascii="Arial" w:eastAsia="Arial" w:hAnsi="Arial" w:cs="Arial"/>
          <w:spacing w:val="1"/>
        </w:rPr>
        <w:t>ba</w:t>
      </w:r>
      <w:r w:rsidR="004C7AEE" w:rsidRPr="00A52660">
        <w:rPr>
          <w:rFonts w:ascii="Arial" w:eastAsia="Arial" w:hAnsi="Arial" w:cs="Arial"/>
          <w:spacing w:val="-1"/>
        </w:rPr>
        <w:t>n</w:t>
      </w:r>
      <w:r w:rsidR="004C7AEE" w:rsidRPr="00A52660">
        <w:rPr>
          <w:rFonts w:ascii="Arial" w:eastAsia="Arial" w:hAnsi="Arial" w:cs="Arial"/>
          <w:spacing w:val="-2"/>
        </w:rPr>
        <w:t>t</w:t>
      </w:r>
      <w:r w:rsidR="004C7AEE" w:rsidRPr="00A52660">
        <w:rPr>
          <w:rFonts w:ascii="Arial" w:eastAsia="Arial" w:hAnsi="Arial" w:cs="Arial"/>
        </w:rPr>
        <w:t>e</w:t>
      </w:r>
      <w:r w:rsidR="004C7AEE" w:rsidRPr="00A52660">
        <w:rPr>
          <w:rFonts w:ascii="Arial" w:eastAsia="Arial" w:hAnsi="Arial" w:cs="Arial"/>
          <w:spacing w:val="5"/>
        </w:rPr>
        <w:t xml:space="preserve"> </w:t>
      </w:r>
      <w:r w:rsidR="004C7AEE" w:rsidRPr="00A52660">
        <w:rPr>
          <w:rFonts w:ascii="Arial" w:eastAsia="Arial" w:hAnsi="Arial" w:cs="Arial"/>
        </w:rPr>
        <w:t>Fiscal</w:t>
      </w:r>
      <w:r w:rsidR="004C7AEE" w:rsidRPr="00A52660">
        <w:rPr>
          <w:rFonts w:ascii="Arial" w:eastAsia="Arial" w:hAnsi="Arial" w:cs="Arial"/>
          <w:spacing w:val="3"/>
        </w:rPr>
        <w:t xml:space="preserve"> </w:t>
      </w:r>
      <w:r w:rsidR="004C7AEE" w:rsidRPr="00A52660">
        <w:rPr>
          <w:rFonts w:ascii="Arial" w:eastAsia="Arial" w:hAnsi="Arial" w:cs="Arial"/>
        </w:rPr>
        <w:t>Di</w:t>
      </w:r>
      <w:r w:rsidR="004C7AEE" w:rsidRPr="00A52660">
        <w:rPr>
          <w:rFonts w:ascii="Arial" w:eastAsia="Arial" w:hAnsi="Arial" w:cs="Arial"/>
          <w:spacing w:val="-2"/>
        </w:rPr>
        <w:t>g</w:t>
      </w:r>
      <w:r w:rsidR="004C7AEE" w:rsidRPr="00A52660">
        <w:rPr>
          <w:rFonts w:ascii="Arial" w:eastAsia="Arial" w:hAnsi="Arial" w:cs="Arial"/>
        </w:rPr>
        <w:t>it</w:t>
      </w:r>
      <w:r w:rsidR="004C7AEE" w:rsidRPr="00A52660">
        <w:rPr>
          <w:rFonts w:ascii="Arial" w:eastAsia="Arial" w:hAnsi="Arial" w:cs="Arial"/>
          <w:spacing w:val="1"/>
        </w:rPr>
        <w:t>a</w:t>
      </w:r>
      <w:r w:rsidR="004C7AEE" w:rsidRPr="00A52660">
        <w:rPr>
          <w:rFonts w:ascii="Arial" w:eastAsia="Arial" w:hAnsi="Arial" w:cs="Arial"/>
        </w:rPr>
        <w:t>l</w:t>
      </w:r>
      <w:r w:rsidR="004C7AEE" w:rsidRPr="00A52660">
        <w:rPr>
          <w:rFonts w:ascii="Arial" w:eastAsia="Arial" w:hAnsi="Arial" w:cs="Arial"/>
          <w:spacing w:val="3"/>
        </w:rPr>
        <w:t xml:space="preserve"> </w:t>
      </w:r>
      <w:r w:rsidR="004C7AEE" w:rsidRPr="00A52660">
        <w:rPr>
          <w:rFonts w:ascii="Arial" w:eastAsia="Arial" w:hAnsi="Arial" w:cs="Arial"/>
          <w:spacing w:val="1"/>
        </w:rPr>
        <w:t>po</w:t>
      </w:r>
      <w:r w:rsidR="004C7AEE" w:rsidRPr="00A52660">
        <w:rPr>
          <w:rFonts w:ascii="Arial" w:eastAsia="Arial" w:hAnsi="Arial" w:cs="Arial"/>
        </w:rPr>
        <w:t>r</w:t>
      </w:r>
      <w:r w:rsidR="004C7AEE" w:rsidRPr="00A52660">
        <w:rPr>
          <w:rFonts w:ascii="Arial" w:eastAsia="Arial" w:hAnsi="Arial" w:cs="Arial"/>
          <w:spacing w:val="2"/>
        </w:rPr>
        <w:t xml:space="preserve"> </w:t>
      </w:r>
      <w:r w:rsidR="004C7AEE" w:rsidRPr="00A52660">
        <w:rPr>
          <w:rFonts w:ascii="Arial" w:eastAsia="Arial" w:hAnsi="Arial" w:cs="Arial"/>
          <w:spacing w:val="1"/>
        </w:rPr>
        <w:t>In</w:t>
      </w:r>
      <w:r w:rsidR="004C7AEE" w:rsidRPr="00A52660">
        <w:rPr>
          <w:rFonts w:ascii="Arial" w:eastAsia="Arial" w:hAnsi="Arial" w:cs="Arial"/>
          <w:spacing w:val="-2"/>
        </w:rPr>
        <w:t>t</w:t>
      </w:r>
      <w:r w:rsidR="004C7AEE" w:rsidRPr="00A52660">
        <w:rPr>
          <w:rFonts w:ascii="Arial" w:eastAsia="Arial" w:hAnsi="Arial" w:cs="Arial"/>
          <w:spacing w:val="1"/>
        </w:rPr>
        <w:t>e</w:t>
      </w:r>
      <w:r w:rsidR="004C7AEE" w:rsidRPr="00A52660">
        <w:rPr>
          <w:rFonts w:ascii="Arial" w:eastAsia="Arial" w:hAnsi="Arial" w:cs="Arial"/>
        </w:rPr>
        <w:t>rn</w:t>
      </w:r>
      <w:r w:rsidR="004C7AEE" w:rsidRPr="00A52660">
        <w:rPr>
          <w:rFonts w:ascii="Arial" w:eastAsia="Arial" w:hAnsi="Arial" w:cs="Arial"/>
          <w:spacing w:val="1"/>
        </w:rPr>
        <w:t>e</w:t>
      </w:r>
      <w:r w:rsidR="004C7AEE" w:rsidRPr="00A52660">
        <w:rPr>
          <w:rFonts w:ascii="Arial" w:eastAsia="Arial" w:hAnsi="Arial" w:cs="Arial"/>
        </w:rPr>
        <w:t>t</w:t>
      </w:r>
      <w:r w:rsidR="004C7AEE" w:rsidRPr="00A52660">
        <w:rPr>
          <w:rFonts w:ascii="Arial" w:eastAsia="Arial" w:hAnsi="Arial" w:cs="Arial"/>
          <w:spacing w:val="3"/>
        </w:rPr>
        <w:t xml:space="preserve"> </w:t>
      </w:r>
      <w:r w:rsidR="004C7AEE" w:rsidRPr="00A52660">
        <w:rPr>
          <w:rFonts w:ascii="Arial" w:eastAsia="Arial" w:hAnsi="Arial" w:cs="Arial"/>
        </w:rPr>
        <w:t>(</w:t>
      </w:r>
      <w:r w:rsidR="004C7AEE" w:rsidRPr="00A52660">
        <w:rPr>
          <w:rFonts w:ascii="Arial" w:eastAsia="Arial" w:hAnsi="Arial" w:cs="Arial"/>
          <w:spacing w:val="-1"/>
        </w:rPr>
        <w:t>C</w:t>
      </w:r>
      <w:r w:rsidR="004C7AEE" w:rsidRPr="00A52660">
        <w:rPr>
          <w:rFonts w:ascii="Arial" w:eastAsia="Arial" w:hAnsi="Arial" w:cs="Arial"/>
        </w:rPr>
        <w:t>F</w:t>
      </w:r>
      <w:r w:rsidR="004C7AEE" w:rsidRPr="00A52660">
        <w:rPr>
          <w:rFonts w:ascii="Arial" w:eastAsia="Arial" w:hAnsi="Arial" w:cs="Arial"/>
          <w:spacing w:val="-1"/>
        </w:rPr>
        <w:t>D</w:t>
      </w:r>
      <w:r w:rsidR="004C7AEE" w:rsidRPr="00A52660">
        <w:rPr>
          <w:rFonts w:ascii="Arial" w:eastAsia="Arial" w:hAnsi="Arial" w:cs="Arial"/>
        </w:rPr>
        <w:t>I),</w:t>
      </w:r>
      <w:r w:rsidR="004C7AEE" w:rsidRPr="00A52660">
        <w:rPr>
          <w:rFonts w:ascii="Arial" w:hAnsi="Arial" w:cs="Arial"/>
          <w:bCs/>
        </w:rPr>
        <w:t xml:space="preserve"> debidamente aceptado por el administrador del contrato, previo suministro de los bienes.</w:t>
      </w:r>
    </w:p>
    <w:p w:rsidR="00860828" w:rsidRDefault="00860828" w:rsidP="00860828">
      <w:pPr>
        <w:rPr>
          <w:rFonts w:ascii="Arial" w:hAnsi="Arial" w:cs="Arial"/>
          <w:bCs/>
        </w:rPr>
      </w:pPr>
    </w:p>
    <w:p w:rsidR="00860828" w:rsidRDefault="00860828" w:rsidP="00860828">
      <w:pPr>
        <w:autoSpaceDE w:val="0"/>
        <w:autoSpaceDN w:val="0"/>
        <w:adjustRightInd w:val="0"/>
        <w:rPr>
          <w:rFonts w:ascii="Arial" w:eastAsia="Arial" w:hAnsi="Arial" w:cs="Arial"/>
          <w:b/>
        </w:rPr>
      </w:pPr>
      <w:r w:rsidRPr="00547BBA">
        <w:rPr>
          <w:rFonts w:ascii="Arial" w:eastAsia="Arial" w:hAnsi="Arial" w:cs="Arial"/>
          <w:b/>
          <w:spacing w:val="1"/>
        </w:rPr>
        <w:t>Lo</w:t>
      </w:r>
      <w:r w:rsidRPr="00547BBA">
        <w:rPr>
          <w:rFonts w:ascii="Arial" w:eastAsia="Arial" w:hAnsi="Arial" w:cs="Arial"/>
          <w:b/>
        </w:rPr>
        <w:t>s CF</w:t>
      </w:r>
      <w:r w:rsidRPr="00547BBA">
        <w:rPr>
          <w:rFonts w:ascii="Arial" w:eastAsia="Arial" w:hAnsi="Arial" w:cs="Arial"/>
          <w:b/>
          <w:spacing w:val="-1"/>
        </w:rPr>
        <w:t>D</w:t>
      </w:r>
      <w:r w:rsidRPr="00547BBA">
        <w:rPr>
          <w:rFonts w:ascii="Arial" w:eastAsia="Arial" w:hAnsi="Arial" w:cs="Arial"/>
          <w:b/>
        </w:rPr>
        <w:t>I</w:t>
      </w:r>
      <w:r w:rsidRPr="00547BBA">
        <w:rPr>
          <w:rFonts w:ascii="Arial" w:eastAsia="Arial" w:hAnsi="Arial" w:cs="Arial"/>
          <w:b/>
          <w:spacing w:val="1"/>
        </w:rPr>
        <w:t xml:space="preserve"> </w:t>
      </w:r>
      <w:r>
        <w:rPr>
          <w:rFonts w:ascii="Arial" w:eastAsia="Arial" w:hAnsi="Arial" w:cs="Arial"/>
          <w:b/>
          <w:spacing w:val="1"/>
        </w:rPr>
        <w:t xml:space="preserve">cumplirán con los </w:t>
      </w:r>
      <w:r w:rsidRPr="00324CEC">
        <w:rPr>
          <w:rFonts w:ascii="Arial" w:eastAsia="Arial" w:hAnsi="Arial" w:cs="Arial"/>
          <w:b/>
          <w:spacing w:val="1"/>
        </w:rPr>
        <w:t>siguientes</w:t>
      </w:r>
      <w:r>
        <w:rPr>
          <w:rFonts w:ascii="Arial" w:eastAsia="Arial" w:hAnsi="Arial" w:cs="Arial"/>
          <w:b/>
          <w:spacing w:val="1"/>
        </w:rPr>
        <w:t xml:space="preserve"> requisitos; d</w:t>
      </w:r>
      <w:r w:rsidRPr="00547BBA">
        <w:rPr>
          <w:rFonts w:ascii="Arial" w:eastAsia="Arial" w:hAnsi="Arial" w:cs="Arial"/>
          <w:b/>
          <w:spacing w:val="1"/>
        </w:rPr>
        <w:t>ebe</w:t>
      </w:r>
      <w:r w:rsidRPr="00547BBA">
        <w:rPr>
          <w:rFonts w:ascii="Arial" w:eastAsia="Arial" w:hAnsi="Arial" w:cs="Arial"/>
          <w:b/>
        </w:rPr>
        <w:t>r</w:t>
      </w:r>
      <w:r w:rsidRPr="00547BBA">
        <w:rPr>
          <w:rFonts w:ascii="Arial" w:eastAsia="Arial" w:hAnsi="Arial" w:cs="Arial"/>
          <w:b/>
          <w:spacing w:val="-2"/>
        </w:rPr>
        <w:t>á</w:t>
      </w:r>
      <w:r w:rsidRPr="00547BBA">
        <w:rPr>
          <w:rFonts w:ascii="Arial" w:eastAsia="Arial" w:hAnsi="Arial" w:cs="Arial"/>
          <w:b/>
        </w:rPr>
        <w:t>n</w:t>
      </w:r>
      <w:r w:rsidRPr="00547BBA">
        <w:rPr>
          <w:rFonts w:ascii="Arial" w:eastAsia="Arial" w:hAnsi="Arial" w:cs="Arial"/>
          <w:b/>
          <w:spacing w:val="1"/>
        </w:rPr>
        <w:t xml:space="preserve"> </w:t>
      </w:r>
      <w:r w:rsidRPr="00547BBA">
        <w:rPr>
          <w:rFonts w:ascii="Arial" w:eastAsia="Arial" w:hAnsi="Arial" w:cs="Arial"/>
          <w:b/>
          <w:spacing w:val="-1"/>
        </w:rPr>
        <w:t>d</w:t>
      </w:r>
      <w:r w:rsidRPr="00547BBA">
        <w:rPr>
          <w:rFonts w:ascii="Arial" w:eastAsia="Arial" w:hAnsi="Arial" w:cs="Arial"/>
          <w:b/>
        </w:rPr>
        <w:t>e</w:t>
      </w:r>
      <w:r w:rsidRPr="00547BBA">
        <w:rPr>
          <w:rFonts w:ascii="Arial" w:eastAsia="Arial" w:hAnsi="Arial" w:cs="Arial"/>
          <w:b/>
          <w:spacing w:val="-1"/>
        </w:rPr>
        <w:t xml:space="preserve"> </w:t>
      </w:r>
      <w:r w:rsidRPr="00547BBA">
        <w:rPr>
          <w:rFonts w:ascii="Arial" w:eastAsia="Arial" w:hAnsi="Arial" w:cs="Arial"/>
          <w:b/>
        </w:rPr>
        <w:t>s</w:t>
      </w:r>
      <w:r w:rsidRPr="00547BBA">
        <w:rPr>
          <w:rFonts w:ascii="Arial" w:eastAsia="Arial" w:hAnsi="Arial" w:cs="Arial"/>
          <w:b/>
          <w:spacing w:val="1"/>
        </w:rPr>
        <w:t>e</w:t>
      </w:r>
      <w:r w:rsidRPr="00547BBA">
        <w:rPr>
          <w:rFonts w:ascii="Arial" w:eastAsia="Arial" w:hAnsi="Arial" w:cs="Arial"/>
          <w:b/>
        </w:rPr>
        <w:t>r e</w:t>
      </w:r>
      <w:r w:rsidRPr="00547BBA">
        <w:rPr>
          <w:rFonts w:ascii="Arial" w:eastAsia="Arial" w:hAnsi="Arial" w:cs="Arial"/>
          <w:b/>
          <w:spacing w:val="-2"/>
        </w:rPr>
        <w:t>x</w:t>
      </w:r>
      <w:r w:rsidRPr="00547BBA">
        <w:rPr>
          <w:rFonts w:ascii="Arial" w:eastAsia="Arial" w:hAnsi="Arial" w:cs="Arial"/>
          <w:b/>
          <w:spacing w:val="1"/>
        </w:rPr>
        <w:t>ped</w:t>
      </w:r>
      <w:r w:rsidRPr="00547BBA">
        <w:rPr>
          <w:rFonts w:ascii="Arial" w:eastAsia="Arial" w:hAnsi="Arial" w:cs="Arial"/>
          <w:b/>
        </w:rPr>
        <w:t>id</w:t>
      </w:r>
      <w:r w:rsidRPr="00547BBA">
        <w:rPr>
          <w:rFonts w:ascii="Arial" w:eastAsia="Arial" w:hAnsi="Arial" w:cs="Arial"/>
          <w:b/>
          <w:spacing w:val="1"/>
        </w:rPr>
        <w:t>o</w:t>
      </w:r>
      <w:r w:rsidRPr="00547BBA">
        <w:rPr>
          <w:rFonts w:ascii="Arial" w:eastAsia="Arial" w:hAnsi="Arial" w:cs="Arial"/>
          <w:b/>
        </w:rPr>
        <w:t>s</w:t>
      </w:r>
      <w:r w:rsidRPr="00547BBA">
        <w:rPr>
          <w:rFonts w:ascii="Arial" w:eastAsia="Arial" w:hAnsi="Arial" w:cs="Arial"/>
          <w:b/>
          <w:spacing w:val="-2"/>
        </w:rPr>
        <w:t xml:space="preserve"> </w:t>
      </w:r>
      <w:r w:rsidRPr="00547BBA">
        <w:rPr>
          <w:rFonts w:ascii="Arial" w:eastAsia="Arial" w:hAnsi="Arial" w:cs="Arial"/>
          <w:b/>
        </w:rPr>
        <w:t>a</w:t>
      </w:r>
      <w:r w:rsidRPr="00547BBA">
        <w:rPr>
          <w:rFonts w:ascii="Arial" w:eastAsia="Arial" w:hAnsi="Arial" w:cs="Arial"/>
          <w:b/>
          <w:spacing w:val="-1"/>
        </w:rPr>
        <w:t xml:space="preserve"> </w:t>
      </w:r>
      <w:r w:rsidRPr="00547BBA">
        <w:rPr>
          <w:rFonts w:ascii="Arial" w:eastAsia="Arial" w:hAnsi="Arial" w:cs="Arial"/>
          <w:b/>
          <w:spacing w:val="1"/>
        </w:rPr>
        <w:t>n</w:t>
      </w:r>
      <w:r w:rsidRPr="00547BBA">
        <w:rPr>
          <w:rFonts w:ascii="Arial" w:eastAsia="Arial" w:hAnsi="Arial" w:cs="Arial"/>
          <w:b/>
          <w:spacing w:val="-1"/>
        </w:rPr>
        <w:t>o</w:t>
      </w:r>
      <w:r w:rsidRPr="00547BBA">
        <w:rPr>
          <w:rFonts w:ascii="Arial" w:eastAsia="Arial" w:hAnsi="Arial" w:cs="Arial"/>
          <w:b/>
          <w:spacing w:val="1"/>
        </w:rPr>
        <w:t>mb</w:t>
      </w:r>
      <w:r w:rsidRPr="00547BBA">
        <w:rPr>
          <w:rFonts w:ascii="Arial" w:eastAsia="Arial" w:hAnsi="Arial" w:cs="Arial"/>
          <w:b/>
          <w:spacing w:val="-3"/>
        </w:rPr>
        <w:t>r</w:t>
      </w:r>
      <w:r w:rsidRPr="00547BBA">
        <w:rPr>
          <w:rFonts w:ascii="Arial" w:eastAsia="Arial" w:hAnsi="Arial" w:cs="Arial"/>
          <w:b/>
        </w:rPr>
        <w:t>e</w:t>
      </w:r>
      <w:r w:rsidRPr="00547BBA">
        <w:rPr>
          <w:rFonts w:ascii="Arial" w:eastAsia="Arial" w:hAnsi="Arial" w:cs="Arial"/>
          <w:b/>
          <w:spacing w:val="1"/>
        </w:rPr>
        <w:t xml:space="preserve"> d</w:t>
      </w:r>
      <w:r w:rsidRPr="00547BBA">
        <w:rPr>
          <w:rFonts w:ascii="Arial" w:eastAsia="Arial" w:hAnsi="Arial" w:cs="Arial"/>
          <w:b/>
          <w:spacing w:val="-1"/>
        </w:rPr>
        <w:t>e</w:t>
      </w:r>
      <w:r w:rsidRPr="00547BBA">
        <w:rPr>
          <w:rFonts w:ascii="Arial" w:eastAsia="Arial" w:hAnsi="Arial" w:cs="Arial"/>
          <w:b/>
        </w:rPr>
        <w:t>:</w:t>
      </w:r>
    </w:p>
    <w:p w:rsidR="00860828" w:rsidRDefault="00860828" w:rsidP="00860828">
      <w:pPr>
        <w:autoSpaceDE w:val="0"/>
        <w:autoSpaceDN w:val="0"/>
        <w:adjustRightInd w:val="0"/>
        <w:rPr>
          <w:rFonts w:ascii="Arial" w:eastAsia="Arial" w:hAnsi="Arial" w:cs="Arial"/>
          <w:b/>
        </w:rPr>
      </w:pPr>
    </w:p>
    <w:p w:rsidR="00860828" w:rsidRPr="00624A69" w:rsidRDefault="00860828" w:rsidP="00860828">
      <w:pPr>
        <w:autoSpaceDE w:val="0"/>
        <w:autoSpaceDN w:val="0"/>
        <w:adjustRightInd w:val="0"/>
        <w:rPr>
          <w:rFonts w:ascii="Arial" w:hAnsi="Arial" w:cs="Arial"/>
          <w:highlight w:val="yellow"/>
        </w:rPr>
      </w:pPr>
      <w:r w:rsidRPr="00624A69">
        <w:rPr>
          <w:rFonts w:ascii="Arial" w:hAnsi="Arial" w:cs="Arial"/>
        </w:rPr>
        <w:t>Consejo de la Judicatura en el Estado de Baja California Sur.</w:t>
      </w:r>
    </w:p>
    <w:p w:rsidR="00860828" w:rsidRPr="00547BBA" w:rsidRDefault="00860828" w:rsidP="00860828">
      <w:pPr>
        <w:rPr>
          <w:rFonts w:ascii="Arial" w:hAnsi="Arial" w:cs="Arial"/>
        </w:rPr>
      </w:pPr>
      <w:r w:rsidRPr="00624A69">
        <w:rPr>
          <w:rFonts w:ascii="Arial" w:hAnsi="Arial" w:cs="Arial"/>
        </w:rPr>
        <w:t>Boulevard Agustín Olachea Avilés entre</w:t>
      </w:r>
      <w:r w:rsidRPr="00624A69">
        <w:rPr>
          <w:rFonts w:ascii="Arial" w:hAnsi="Arial" w:cs="Arial"/>
          <w:color w:val="000000"/>
        </w:rPr>
        <w:t xml:space="preserve"> boulevard Luis Donaldo Colosio y calle </w:t>
      </w:r>
      <w:proofErr w:type="spellStart"/>
      <w:r w:rsidRPr="00624A69">
        <w:rPr>
          <w:rFonts w:ascii="Arial" w:hAnsi="Arial" w:cs="Arial"/>
          <w:color w:val="000000"/>
        </w:rPr>
        <w:t>Ch</w:t>
      </w:r>
      <w:r>
        <w:rPr>
          <w:rFonts w:ascii="Arial" w:hAnsi="Arial" w:cs="Arial"/>
          <w:color w:val="000000"/>
        </w:rPr>
        <w:t>echen</w:t>
      </w:r>
      <w:proofErr w:type="spellEnd"/>
      <w:r>
        <w:rPr>
          <w:rFonts w:ascii="Arial" w:hAnsi="Arial" w:cs="Arial"/>
          <w:color w:val="000000"/>
        </w:rPr>
        <w:t xml:space="preserve">, colonia </w:t>
      </w:r>
      <w:r w:rsidR="00BF1D74">
        <w:rPr>
          <w:rFonts w:ascii="Arial" w:hAnsi="Arial" w:cs="Arial"/>
          <w:color w:val="000000"/>
        </w:rPr>
        <w:t>Las Garzas</w:t>
      </w:r>
      <w:r>
        <w:rPr>
          <w:rFonts w:ascii="Arial" w:hAnsi="Arial" w:cs="Arial"/>
        </w:rPr>
        <w:t xml:space="preserve">, </w:t>
      </w:r>
      <w:r>
        <w:rPr>
          <w:rFonts w:ascii="Arial" w:hAnsi="Arial" w:cs="Arial"/>
          <w:color w:val="000000"/>
        </w:rPr>
        <w:t>código postal 23070</w:t>
      </w:r>
      <w:r>
        <w:rPr>
          <w:rFonts w:ascii="Arial" w:hAnsi="Arial" w:cs="Arial"/>
        </w:rPr>
        <w:t xml:space="preserve">, </w:t>
      </w:r>
      <w:r w:rsidRPr="00624A69">
        <w:rPr>
          <w:rFonts w:ascii="Arial" w:hAnsi="Arial" w:cs="Arial"/>
          <w:color w:val="000000"/>
        </w:rPr>
        <w:t xml:space="preserve">La Paz, Baja California Sur. </w:t>
      </w:r>
    </w:p>
    <w:p w:rsidR="00860828" w:rsidRDefault="00860828" w:rsidP="00860828">
      <w:pPr>
        <w:autoSpaceDE w:val="0"/>
        <w:autoSpaceDN w:val="0"/>
        <w:adjustRightInd w:val="0"/>
        <w:rPr>
          <w:rFonts w:ascii="Arial" w:hAnsi="Arial" w:cs="Arial"/>
        </w:rPr>
      </w:pPr>
      <w:r w:rsidRPr="00845ED3">
        <w:rPr>
          <w:rFonts w:ascii="Arial" w:eastAsia="Arial" w:hAnsi="Arial" w:cs="Arial"/>
        </w:rPr>
        <w:t xml:space="preserve">R.F.C. </w:t>
      </w:r>
      <w:r w:rsidRPr="00624A69">
        <w:rPr>
          <w:rFonts w:ascii="Arial" w:hAnsi="Arial" w:cs="Arial"/>
        </w:rPr>
        <w:t>CJE161231378</w:t>
      </w:r>
    </w:p>
    <w:p w:rsidR="00860828" w:rsidRDefault="00860828" w:rsidP="00860828">
      <w:pPr>
        <w:autoSpaceDE w:val="0"/>
        <w:autoSpaceDN w:val="0"/>
        <w:adjustRightInd w:val="0"/>
        <w:rPr>
          <w:rFonts w:ascii="Arial" w:hAnsi="Arial" w:cs="Arial"/>
        </w:rPr>
      </w:pPr>
    </w:p>
    <w:p w:rsidR="00860828" w:rsidRDefault="00860828" w:rsidP="00860828">
      <w:pPr>
        <w:rPr>
          <w:rFonts w:ascii="Arial" w:eastAsia="Arial" w:hAnsi="Arial" w:cs="Arial"/>
        </w:rPr>
      </w:pPr>
      <w:r w:rsidRPr="00D15DF3">
        <w:rPr>
          <w:rFonts w:ascii="Arial" w:eastAsia="Arial" w:hAnsi="Arial" w:cs="Arial"/>
          <w:spacing w:val="1"/>
        </w:rPr>
        <w:t>Lo</w:t>
      </w:r>
      <w:r w:rsidRPr="00D15DF3">
        <w:rPr>
          <w:rFonts w:ascii="Arial" w:eastAsia="Arial" w:hAnsi="Arial" w:cs="Arial"/>
        </w:rPr>
        <w:t>s</w:t>
      </w:r>
      <w:r w:rsidRPr="00D15DF3">
        <w:rPr>
          <w:rFonts w:ascii="Arial" w:eastAsia="Arial" w:hAnsi="Arial" w:cs="Arial"/>
          <w:spacing w:val="4"/>
        </w:rPr>
        <w:t xml:space="preserve"> </w:t>
      </w:r>
      <w:r w:rsidRPr="00D15DF3">
        <w:rPr>
          <w:rFonts w:ascii="Arial" w:eastAsia="Arial" w:hAnsi="Arial" w:cs="Arial"/>
        </w:rPr>
        <w:t>C</w:t>
      </w:r>
      <w:r w:rsidRPr="00D15DF3">
        <w:rPr>
          <w:rFonts w:ascii="Arial" w:eastAsia="Arial" w:hAnsi="Arial" w:cs="Arial"/>
          <w:spacing w:val="-1"/>
        </w:rPr>
        <w:t>F</w:t>
      </w:r>
      <w:r w:rsidRPr="00D15DF3">
        <w:rPr>
          <w:rFonts w:ascii="Arial" w:eastAsia="Arial" w:hAnsi="Arial" w:cs="Arial"/>
        </w:rPr>
        <w:t xml:space="preserve">DI </w:t>
      </w:r>
      <w:r w:rsidRPr="00D15DF3">
        <w:rPr>
          <w:rFonts w:ascii="Arial" w:eastAsia="Arial" w:hAnsi="Arial" w:cs="Arial"/>
          <w:spacing w:val="1"/>
        </w:rPr>
        <w:t>de</w:t>
      </w:r>
      <w:r w:rsidRPr="00D15DF3">
        <w:rPr>
          <w:rFonts w:ascii="Arial" w:eastAsia="Arial" w:hAnsi="Arial" w:cs="Arial"/>
          <w:spacing w:val="-1"/>
        </w:rPr>
        <w:t>b</w:t>
      </w:r>
      <w:r w:rsidRPr="00D15DF3">
        <w:rPr>
          <w:rFonts w:ascii="Arial" w:eastAsia="Arial" w:hAnsi="Arial" w:cs="Arial"/>
          <w:spacing w:val="1"/>
        </w:rPr>
        <w:t>e</w:t>
      </w:r>
      <w:r w:rsidRPr="00D15DF3">
        <w:rPr>
          <w:rFonts w:ascii="Arial" w:eastAsia="Arial" w:hAnsi="Arial" w:cs="Arial"/>
        </w:rPr>
        <w:t>rán</w:t>
      </w:r>
      <w:r w:rsidRPr="00D15DF3">
        <w:rPr>
          <w:rFonts w:ascii="Arial" w:eastAsia="Arial" w:hAnsi="Arial" w:cs="Arial"/>
          <w:spacing w:val="1"/>
        </w:rPr>
        <w:t xml:space="preserve"> </w:t>
      </w:r>
      <w:r w:rsidRPr="00D15DF3">
        <w:rPr>
          <w:rFonts w:ascii="Arial" w:eastAsia="Arial" w:hAnsi="Arial" w:cs="Arial"/>
          <w:spacing w:val="-1"/>
        </w:rPr>
        <w:t>d</w:t>
      </w:r>
      <w:r w:rsidRPr="00D15DF3">
        <w:rPr>
          <w:rFonts w:ascii="Arial" w:eastAsia="Arial" w:hAnsi="Arial" w:cs="Arial"/>
        </w:rPr>
        <w:t>e</w:t>
      </w:r>
      <w:r w:rsidRPr="00D15DF3">
        <w:rPr>
          <w:rFonts w:ascii="Arial" w:eastAsia="Arial" w:hAnsi="Arial" w:cs="Arial"/>
          <w:spacing w:val="1"/>
        </w:rPr>
        <w:t xml:space="preserve"> </w:t>
      </w:r>
      <w:r w:rsidRPr="00D15DF3">
        <w:rPr>
          <w:rFonts w:ascii="Arial" w:eastAsia="Arial" w:hAnsi="Arial" w:cs="Arial"/>
        </w:rPr>
        <w:t>c</w:t>
      </w:r>
      <w:r w:rsidRPr="00D15DF3">
        <w:rPr>
          <w:rFonts w:ascii="Arial" w:eastAsia="Arial" w:hAnsi="Arial" w:cs="Arial"/>
          <w:spacing w:val="1"/>
        </w:rPr>
        <w:t>on</w:t>
      </w:r>
      <w:r w:rsidRPr="00D15DF3">
        <w:rPr>
          <w:rFonts w:ascii="Arial" w:eastAsia="Arial" w:hAnsi="Arial" w:cs="Arial"/>
        </w:rPr>
        <w:t>t</w:t>
      </w:r>
      <w:r w:rsidRPr="00D15DF3">
        <w:rPr>
          <w:rFonts w:ascii="Arial" w:eastAsia="Arial" w:hAnsi="Arial" w:cs="Arial"/>
          <w:spacing w:val="-1"/>
        </w:rPr>
        <w:t>e</w:t>
      </w:r>
      <w:r w:rsidRPr="00D15DF3">
        <w:rPr>
          <w:rFonts w:ascii="Arial" w:eastAsia="Arial" w:hAnsi="Arial" w:cs="Arial"/>
          <w:spacing w:val="1"/>
        </w:rPr>
        <w:t>ne</w:t>
      </w:r>
      <w:r w:rsidRPr="00D15DF3">
        <w:rPr>
          <w:rFonts w:ascii="Arial" w:eastAsia="Arial" w:hAnsi="Arial" w:cs="Arial"/>
        </w:rPr>
        <w:t>r</w:t>
      </w:r>
      <w:r w:rsidRPr="00D15DF3">
        <w:rPr>
          <w:rFonts w:ascii="Arial" w:eastAsia="Arial" w:hAnsi="Arial" w:cs="Arial"/>
          <w:spacing w:val="2"/>
        </w:rPr>
        <w:t xml:space="preserve"> </w:t>
      </w:r>
      <w:r w:rsidRPr="00D15DF3">
        <w:rPr>
          <w:rFonts w:ascii="Arial" w:eastAsia="Arial" w:hAnsi="Arial" w:cs="Arial"/>
        </w:rPr>
        <w:t>las</w:t>
      </w:r>
      <w:r w:rsidRPr="00D15DF3">
        <w:rPr>
          <w:rFonts w:ascii="Arial" w:eastAsia="Arial" w:hAnsi="Arial" w:cs="Arial"/>
          <w:spacing w:val="1"/>
        </w:rPr>
        <w:t xml:space="preserve"> </w:t>
      </w:r>
      <w:r w:rsidRPr="00D15DF3">
        <w:rPr>
          <w:rFonts w:ascii="Arial" w:eastAsia="Arial" w:hAnsi="Arial" w:cs="Arial"/>
        </w:rPr>
        <w:t>c</w:t>
      </w:r>
      <w:r w:rsidRPr="00D15DF3">
        <w:rPr>
          <w:rFonts w:ascii="Arial" w:eastAsia="Arial" w:hAnsi="Arial" w:cs="Arial"/>
          <w:spacing w:val="-1"/>
        </w:rPr>
        <w:t>a</w:t>
      </w:r>
      <w:r w:rsidRPr="00D15DF3">
        <w:rPr>
          <w:rFonts w:ascii="Arial" w:eastAsia="Arial" w:hAnsi="Arial" w:cs="Arial"/>
          <w:spacing w:val="1"/>
        </w:rPr>
        <w:t>n</w:t>
      </w:r>
      <w:r w:rsidRPr="00D15DF3">
        <w:rPr>
          <w:rFonts w:ascii="Arial" w:eastAsia="Arial" w:hAnsi="Arial" w:cs="Arial"/>
        </w:rPr>
        <w:t>ti</w:t>
      </w:r>
      <w:r w:rsidRPr="00D15DF3">
        <w:rPr>
          <w:rFonts w:ascii="Arial" w:eastAsia="Arial" w:hAnsi="Arial" w:cs="Arial"/>
          <w:spacing w:val="1"/>
        </w:rPr>
        <w:t>d</w:t>
      </w:r>
      <w:r w:rsidRPr="00D15DF3">
        <w:rPr>
          <w:rFonts w:ascii="Arial" w:eastAsia="Arial" w:hAnsi="Arial" w:cs="Arial"/>
          <w:spacing w:val="-1"/>
        </w:rPr>
        <w:t>a</w:t>
      </w:r>
      <w:r w:rsidRPr="00D15DF3">
        <w:rPr>
          <w:rFonts w:ascii="Arial" w:eastAsia="Arial" w:hAnsi="Arial" w:cs="Arial"/>
          <w:spacing w:val="1"/>
        </w:rPr>
        <w:t>d</w:t>
      </w:r>
      <w:r w:rsidRPr="00D15DF3">
        <w:rPr>
          <w:rFonts w:ascii="Arial" w:eastAsia="Arial" w:hAnsi="Arial" w:cs="Arial"/>
          <w:spacing w:val="-1"/>
        </w:rPr>
        <w:t>e</w:t>
      </w:r>
      <w:r w:rsidRPr="00D15DF3">
        <w:rPr>
          <w:rFonts w:ascii="Arial" w:eastAsia="Arial" w:hAnsi="Arial" w:cs="Arial"/>
        </w:rPr>
        <w:t>s</w:t>
      </w:r>
      <w:r w:rsidRPr="00D15DF3">
        <w:rPr>
          <w:rFonts w:ascii="Arial" w:eastAsia="Arial" w:hAnsi="Arial" w:cs="Arial"/>
          <w:spacing w:val="2"/>
        </w:rPr>
        <w:t xml:space="preserve"> </w:t>
      </w:r>
      <w:r w:rsidRPr="00D15DF3">
        <w:rPr>
          <w:rFonts w:ascii="Arial" w:eastAsia="Arial" w:hAnsi="Arial" w:cs="Arial"/>
          <w:spacing w:val="1"/>
        </w:rPr>
        <w:t>d</w:t>
      </w:r>
      <w:r w:rsidRPr="00D15DF3">
        <w:rPr>
          <w:rFonts w:ascii="Arial" w:eastAsia="Arial" w:hAnsi="Arial" w:cs="Arial"/>
        </w:rPr>
        <w:t>e</w:t>
      </w:r>
      <w:r w:rsidRPr="00D15DF3">
        <w:rPr>
          <w:rFonts w:ascii="Arial" w:eastAsia="Arial" w:hAnsi="Arial" w:cs="Arial"/>
          <w:spacing w:val="1"/>
        </w:rPr>
        <w:t xml:space="preserve"> </w:t>
      </w:r>
      <w:r w:rsidR="00250117">
        <w:rPr>
          <w:rFonts w:ascii="Arial" w:eastAsia="Arial" w:hAnsi="Arial" w:cs="Arial"/>
        </w:rPr>
        <w:t>los bienes</w:t>
      </w:r>
      <w:r w:rsidRPr="00D15DF3">
        <w:rPr>
          <w:rFonts w:ascii="Arial" w:eastAsia="Arial" w:hAnsi="Arial" w:cs="Arial"/>
        </w:rPr>
        <w:t>,</w:t>
      </w:r>
      <w:r>
        <w:rPr>
          <w:rFonts w:ascii="Arial" w:eastAsia="Arial" w:hAnsi="Arial" w:cs="Arial"/>
        </w:rPr>
        <w:t xml:space="preserve"> </w:t>
      </w:r>
      <w:r w:rsidRPr="008A46EC">
        <w:rPr>
          <w:rFonts w:ascii="Arial" w:eastAsia="Arial" w:hAnsi="Arial" w:cs="Arial"/>
        </w:rPr>
        <w:t>c</w:t>
      </w:r>
      <w:r w:rsidRPr="008A46EC">
        <w:rPr>
          <w:rFonts w:ascii="Arial" w:eastAsia="Arial" w:hAnsi="Arial" w:cs="Arial"/>
          <w:spacing w:val="1"/>
        </w:rPr>
        <w:t>o</w:t>
      </w:r>
      <w:r w:rsidRPr="008A46EC">
        <w:rPr>
          <w:rFonts w:ascii="Arial" w:eastAsia="Arial" w:hAnsi="Arial" w:cs="Arial"/>
        </w:rPr>
        <w:t>sto</w:t>
      </w:r>
      <w:r w:rsidRPr="008A46EC">
        <w:rPr>
          <w:rFonts w:ascii="Arial" w:eastAsia="Arial" w:hAnsi="Arial" w:cs="Arial"/>
          <w:spacing w:val="62"/>
        </w:rPr>
        <w:t xml:space="preserve"> </w:t>
      </w:r>
      <w:r w:rsidRPr="008A46EC">
        <w:rPr>
          <w:rFonts w:ascii="Arial" w:eastAsia="Arial" w:hAnsi="Arial" w:cs="Arial"/>
          <w:spacing w:val="1"/>
        </w:rPr>
        <w:t>un</w:t>
      </w:r>
      <w:r w:rsidRPr="008A46EC">
        <w:rPr>
          <w:rFonts w:ascii="Arial" w:eastAsia="Arial" w:hAnsi="Arial" w:cs="Arial"/>
        </w:rPr>
        <w:t>i</w:t>
      </w:r>
      <w:r w:rsidRPr="008A46EC">
        <w:rPr>
          <w:rFonts w:ascii="Arial" w:eastAsia="Arial" w:hAnsi="Arial" w:cs="Arial"/>
          <w:spacing w:val="-2"/>
        </w:rPr>
        <w:t>t</w:t>
      </w:r>
      <w:r w:rsidRPr="008A46EC">
        <w:rPr>
          <w:rFonts w:ascii="Arial" w:eastAsia="Arial" w:hAnsi="Arial" w:cs="Arial"/>
          <w:spacing w:val="-1"/>
        </w:rPr>
        <w:t>a</w:t>
      </w:r>
      <w:r w:rsidRPr="008A46EC">
        <w:rPr>
          <w:rFonts w:ascii="Arial" w:eastAsia="Arial" w:hAnsi="Arial" w:cs="Arial"/>
        </w:rPr>
        <w:t>r</w:t>
      </w:r>
      <w:r w:rsidRPr="008A46EC">
        <w:rPr>
          <w:rFonts w:ascii="Arial" w:eastAsia="Arial" w:hAnsi="Arial" w:cs="Arial"/>
          <w:spacing w:val="-1"/>
        </w:rPr>
        <w:t>i</w:t>
      </w:r>
      <w:r w:rsidRPr="008A46EC">
        <w:rPr>
          <w:rFonts w:ascii="Arial" w:eastAsia="Arial" w:hAnsi="Arial" w:cs="Arial"/>
        </w:rPr>
        <w:t>o e</w:t>
      </w:r>
      <w:r w:rsidRPr="008A46EC">
        <w:rPr>
          <w:rFonts w:ascii="Arial" w:eastAsia="Arial" w:hAnsi="Arial" w:cs="Arial"/>
          <w:spacing w:val="61"/>
        </w:rPr>
        <w:t xml:space="preserve"> </w:t>
      </w:r>
      <w:r w:rsidRPr="008A46EC">
        <w:rPr>
          <w:rFonts w:ascii="Arial" w:eastAsia="Arial" w:hAnsi="Arial" w:cs="Arial"/>
        </w:rPr>
        <w:t>I</w:t>
      </w:r>
      <w:r w:rsidRPr="008A46EC">
        <w:rPr>
          <w:rFonts w:ascii="Arial" w:eastAsia="Arial" w:hAnsi="Arial" w:cs="Arial"/>
          <w:spacing w:val="1"/>
        </w:rPr>
        <w:t>.</w:t>
      </w:r>
      <w:r w:rsidRPr="008A46EC">
        <w:rPr>
          <w:rFonts w:ascii="Arial" w:eastAsia="Arial" w:hAnsi="Arial" w:cs="Arial"/>
        </w:rPr>
        <w:t>V.</w:t>
      </w:r>
      <w:r w:rsidRPr="008A46EC">
        <w:rPr>
          <w:rFonts w:ascii="Arial" w:eastAsia="Arial" w:hAnsi="Arial" w:cs="Arial"/>
          <w:spacing w:val="1"/>
        </w:rPr>
        <w:t>A</w:t>
      </w:r>
      <w:r w:rsidRPr="008A46EC">
        <w:rPr>
          <w:rFonts w:ascii="Arial" w:eastAsia="Arial" w:hAnsi="Arial" w:cs="Arial"/>
        </w:rPr>
        <w:t xml:space="preserve">., </w:t>
      </w:r>
      <w:r w:rsidRPr="008A46EC">
        <w:rPr>
          <w:rFonts w:ascii="Arial" w:eastAsia="Arial" w:hAnsi="Arial" w:cs="Arial"/>
          <w:spacing w:val="1"/>
        </w:rPr>
        <w:t>de</w:t>
      </w:r>
      <w:r w:rsidRPr="008A46EC">
        <w:rPr>
          <w:rFonts w:ascii="Arial" w:eastAsia="Arial" w:hAnsi="Arial" w:cs="Arial"/>
        </w:rPr>
        <w:t>s</w:t>
      </w:r>
      <w:r w:rsidRPr="008A46EC">
        <w:rPr>
          <w:rFonts w:ascii="Arial" w:eastAsia="Arial" w:hAnsi="Arial" w:cs="Arial"/>
          <w:spacing w:val="-1"/>
        </w:rPr>
        <w:t>g</w:t>
      </w:r>
      <w:r w:rsidRPr="008A46EC">
        <w:rPr>
          <w:rFonts w:ascii="Arial" w:eastAsia="Arial" w:hAnsi="Arial" w:cs="Arial"/>
        </w:rPr>
        <w:t>los</w:t>
      </w:r>
      <w:r w:rsidRPr="008A46EC">
        <w:rPr>
          <w:rFonts w:ascii="Arial" w:eastAsia="Arial" w:hAnsi="Arial" w:cs="Arial"/>
          <w:spacing w:val="-1"/>
        </w:rPr>
        <w:t>a</w:t>
      </w:r>
      <w:r w:rsidRPr="008A46EC">
        <w:rPr>
          <w:rFonts w:ascii="Arial" w:eastAsia="Arial" w:hAnsi="Arial" w:cs="Arial"/>
          <w:spacing w:val="1"/>
        </w:rPr>
        <w:t>d</w:t>
      </w:r>
      <w:r w:rsidRPr="008A46EC">
        <w:rPr>
          <w:rFonts w:ascii="Arial" w:eastAsia="Arial" w:hAnsi="Arial" w:cs="Arial"/>
        </w:rPr>
        <w:t>o</w:t>
      </w:r>
      <w:r w:rsidRPr="00845ED3">
        <w:rPr>
          <w:rFonts w:ascii="Arial" w:eastAsia="Arial" w:hAnsi="Arial" w:cs="Arial"/>
        </w:rPr>
        <w:t>.</w:t>
      </w:r>
    </w:p>
    <w:p w:rsidR="00860828" w:rsidRPr="00845ED3" w:rsidRDefault="00860828" w:rsidP="00860828">
      <w:pPr>
        <w:ind w:left="113" w:right="51"/>
        <w:rPr>
          <w:rFonts w:ascii="Arial" w:eastAsia="Arial" w:hAnsi="Arial" w:cs="Arial"/>
        </w:rPr>
      </w:pPr>
    </w:p>
    <w:p w:rsidR="00860828" w:rsidRDefault="00860828" w:rsidP="00284936">
      <w:pPr>
        <w:numPr>
          <w:ilvl w:val="0"/>
          <w:numId w:val="5"/>
        </w:numPr>
        <w:contextualSpacing/>
        <w:rPr>
          <w:rFonts w:ascii="Arial" w:hAnsi="Arial" w:cs="Arial"/>
          <w:bCs/>
        </w:rPr>
      </w:pPr>
      <w:r w:rsidRPr="00262053">
        <w:rPr>
          <w:rFonts w:ascii="Arial" w:hAnsi="Arial" w:cs="Arial"/>
          <w:bCs/>
        </w:rPr>
        <w:t>Para realizar el trámite de recepción, aceptación y validación de</w:t>
      </w:r>
      <w:r>
        <w:rPr>
          <w:rFonts w:ascii="Arial" w:hAnsi="Arial" w:cs="Arial"/>
          <w:bCs/>
        </w:rPr>
        <w:t xml:space="preserve"> </w:t>
      </w:r>
      <w:r w:rsidRPr="00262053">
        <w:rPr>
          <w:rFonts w:ascii="Arial" w:hAnsi="Arial" w:cs="Arial"/>
          <w:bCs/>
        </w:rPr>
        <w:t>l</w:t>
      </w:r>
      <w:r>
        <w:rPr>
          <w:rFonts w:ascii="Arial" w:hAnsi="Arial" w:cs="Arial"/>
          <w:bCs/>
        </w:rPr>
        <w:t>os</w:t>
      </w:r>
      <w:r w:rsidRPr="00262053">
        <w:rPr>
          <w:rFonts w:ascii="Arial" w:hAnsi="Arial" w:cs="Arial"/>
          <w:bCs/>
        </w:rPr>
        <w:t xml:space="preserve"> </w:t>
      </w:r>
      <w:r w:rsidRPr="00262053">
        <w:rPr>
          <w:rFonts w:ascii="Arial" w:eastAsia="Arial" w:hAnsi="Arial" w:cs="Arial"/>
          <w:spacing w:val="-1"/>
        </w:rPr>
        <w:t>C</w:t>
      </w:r>
      <w:r w:rsidRPr="00262053">
        <w:rPr>
          <w:rFonts w:ascii="Arial" w:eastAsia="Arial" w:hAnsi="Arial" w:cs="Arial"/>
        </w:rPr>
        <w:t>F</w:t>
      </w:r>
      <w:r w:rsidRPr="00262053">
        <w:rPr>
          <w:rFonts w:ascii="Arial" w:eastAsia="Arial" w:hAnsi="Arial" w:cs="Arial"/>
          <w:spacing w:val="-1"/>
        </w:rPr>
        <w:t>D</w:t>
      </w:r>
      <w:r w:rsidRPr="00262053">
        <w:rPr>
          <w:rFonts w:ascii="Arial" w:eastAsia="Arial" w:hAnsi="Arial" w:cs="Arial"/>
        </w:rPr>
        <w:t>I</w:t>
      </w:r>
      <w:r>
        <w:rPr>
          <w:rFonts w:ascii="Arial" w:eastAsia="Arial" w:hAnsi="Arial" w:cs="Arial"/>
        </w:rPr>
        <w:t xml:space="preserve"> (</w:t>
      </w:r>
      <w:r w:rsidRPr="00845ED3">
        <w:rPr>
          <w:rFonts w:ascii="Arial" w:eastAsia="Arial" w:hAnsi="Arial" w:cs="Arial"/>
          <w:spacing w:val="1"/>
        </w:rPr>
        <w:t>a</w:t>
      </w:r>
      <w:r w:rsidRPr="00845ED3">
        <w:rPr>
          <w:rFonts w:ascii="Arial" w:eastAsia="Arial" w:hAnsi="Arial" w:cs="Arial"/>
        </w:rPr>
        <w:t>rchi</w:t>
      </w:r>
      <w:r w:rsidRPr="00845ED3">
        <w:rPr>
          <w:rFonts w:ascii="Arial" w:eastAsia="Arial" w:hAnsi="Arial" w:cs="Arial"/>
          <w:spacing w:val="-3"/>
        </w:rPr>
        <w:t>v</w:t>
      </w:r>
      <w:r w:rsidRPr="00845ED3">
        <w:rPr>
          <w:rFonts w:ascii="Arial" w:eastAsia="Arial" w:hAnsi="Arial" w:cs="Arial"/>
          <w:spacing w:val="1"/>
        </w:rPr>
        <w:t>o</w:t>
      </w:r>
      <w:r w:rsidRPr="00845ED3">
        <w:rPr>
          <w:rFonts w:ascii="Arial" w:eastAsia="Arial" w:hAnsi="Arial" w:cs="Arial"/>
        </w:rPr>
        <w:t>s</w:t>
      </w:r>
      <w:r w:rsidRPr="00845ED3">
        <w:rPr>
          <w:rFonts w:ascii="Arial" w:eastAsia="Arial" w:hAnsi="Arial" w:cs="Arial"/>
          <w:spacing w:val="31"/>
        </w:rPr>
        <w:t xml:space="preserve"> </w:t>
      </w:r>
      <w:r w:rsidRPr="00845ED3">
        <w:rPr>
          <w:rFonts w:ascii="Arial" w:eastAsia="Arial" w:hAnsi="Arial" w:cs="Arial"/>
          <w:spacing w:val="1"/>
        </w:rPr>
        <w:t>e</w:t>
      </w:r>
      <w:r w:rsidRPr="00845ED3">
        <w:rPr>
          <w:rFonts w:ascii="Arial" w:eastAsia="Arial" w:hAnsi="Arial" w:cs="Arial"/>
        </w:rPr>
        <w:t>lec</w:t>
      </w:r>
      <w:r w:rsidRPr="00845ED3">
        <w:rPr>
          <w:rFonts w:ascii="Arial" w:eastAsia="Arial" w:hAnsi="Arial" w:cs="Arial"/>
          <w:spacing w:val="1"/>
        </w:rPr>
        <w:t>t</w:t>
      </w:r>
      <w:r w:rsidRPr="00845ED3">
        <w:rPr>
          <w:rFonts w:ascii="Arial" w:eastAsia="Arial" w:hAnsi="Arial" w:cs="Arial"/>
        </w:rPr>
        <w:t>ró</w:t>
      </w:r>
      <w:r w:rsidRPr="00845ED3">
        <w:rPr>
          <w:rFonts w:ascii="Arial" w:eastAsia="Arial" w:hAnsi="Arial" w:cs="Arial"/>
          <w:spacing w:val="1"/>
        </w:rPr>
        <w:t>n</w:t>
      </w:r>
      <w:r w:rsidRPr="00845ED3">
        <w:rPr>
          <w:rFonts w:ascii="Arial" w:eastAsia="Arial" w:hAnsi="Arial" w:cs="Arial"/>
          <w:spacing w:val="-3"/>
        </w:rPr>
        <w:t>i</w:t>
      </w:r>
      <w:r w:rsidRPr="00845ED3">
        <w:rPr>
          <w:rFonts w:ascii="Arial" w:eastAsia="Arial" w:hAnsi="Arial" w:cs="Arial"/>
        </w:rPr>
        <w:t>c</w:t>
      </w:r>
      <w:r w:rsidRPr="00845ED3">
        <w:rPr>
          <w:rFonts w:ascii="Arial" w:eastAsia="Arial" w:hAnsi="Arial" w:cs="Arial"/>
          <w:spacing w:val="1"/>
        </w:rPr>
        <w:t>o</w:t>
      </w:r>
      <w:r w:rsidRPr="00845ED3">
        <w:rPr>
          <w:rFonts w:ascii="Arial" w:eastAsia="Arial" w:hAnsi="Arial" w:cs="Arial"/>
        </w:rPr>
        <w:t>s</w:t>
      </w:r>
      <w:r w:rsidRPr="00845ED3">
        <w:rPr>
          <w:rFonts w:ascii="Arial" w:eastAsia="Arial" w:hAnsi="Arial" w:cs="Arial"/>
          <w:spacing w:val="31"/>
        </w:rPr>
        <w:t xml:space="preserve"> </w:t>
      </w:r>
      <w:r w:rsidRPr="00845ED3">
        <w:rPr>
          <w:rFonts w:ascii="Arial" w:eastAsia="Arial" w:hAnsi="Arial" w:cs="Arial"/>
          <w:spacing w:val="-2"/>
        </w:rPr>
        <w:t>X</w:t>
      </w:r>
      <w:r w:rsidRPr="00845ED3">
        <w:rPr>
          <w:rFonts w:ascii="Arial" w:eastAsia="Arial" w:hAnsi="Arial" w:cs="Arial"/>
          <w:spacing w:val="-1"/>
        </w:rPr>
        <w:t>M</w:t>
      </w:r>
      <w:r w:rsidRPr="00845ED3">
        <w:rPr>
          <w:rFonts w:ascii="Arial" w:eastAsia="Arial" w:hAnsi="Arial" w:cs="Arial"/>
        </w:rPr>
        <w:t>L</w:t>
      </w:r>
      <w:r w:rsidRPr="00845ED3">
        <w:rPr>
          <w:rFonts w:ascii="Arial" w:eastAsia="Arial" w:hAnsi="Arial" w:cs="Arial"/>
          <w:spacing w:val="35"/>
        </w:rPr>
        <w:t xml:space="preserve"> </w:t>
      </w:r>
      <w:r w:rsidRPr="00845ED3">
        <w:rPr>
          <w:rFonts w:ascii="Arial" w:eastAsia="Arial" w:hAnsi="Arial" w:cs="Arial"/>
        </w:rPr>
        <w:t>y</w:t>
      </w:r>
      <w:r w:rsidRPr="00845ED3">
        <w:rPr>
          <w:rFonts w:ascii="Arial" w:eastAsia="Arial" w:hAnsi="Arial" w:cs="Arial"/>
          <w:spacing w:val="29"/>
        </w:rPr>
        <w:t xml:space="preserve"> </w:t>
      </w:r>
      <w:r w:rsidRPr="00845ED3">
        <w:rPr>
          <w:rFonts w:ascii="Arial" w:eastAsia="Arial" w:hAnsi="Arial" w:cs="Arial"/>
        </w:rPr>
        <w:t>PDF</w:t>
      </w:r>
      <w:r>
        <w:rPr>
          <w:rFonts w:ascii="Arial" w:eastAsia="Arial" w:hAnsi="Arial" w:cs="Arial"/>
        </w:rPr>
        <w:t>)</w:t>
      </w:r>
      <w:r w:rsidRPr="00262053">
        <w:rPr>
          <w:rFonts w:ascii="Arial" w:hAnsi="Arial" w:cs="Arial"/>
          <w:bCs/>
        </w:rPr>
        <w:t xml:space="preserve"> emitido</w:t>
      </w:r>
      <w:r>
        <w:rPr>
          <w:rFonts w:ascii="Arial" w:hAnsi="Arial" w:cs="Arial"/>
          <w:bCs/>
        </w:rPr>
        <w:t>s</w:t>
      </w:r>
      <w:r w:rsidRPr="00262053">
        <w:rPr>
          <w:rFonts w:ascii="Arial" w:hAnsi="Arial" w:cs="Arial"/>
          <w:bCs/>
        </w:rPr>
        <w:t xml:space="preserve"> por el proveedor, est</w:t>
      </w:r>
      <w:r>
        <w:rPr>
          <w:rFonts w:ascii="Arial" w:hAnsi="Arial" w:cs="Arial"/>
          <w:bCs/>
        </w:rPr>
        <w:t>os</w:t>
      </w:r>
      <w:r w:rsidRPr="00262053">
        <w:rPr>
          <w:rFonts w:ascii="Arial" w:hAnsi="Arial" w:cs="Arial"/>
          <w:bCs/>
        </w:rPr>
        <w:t xml:space="preserve"> será</w:t>
      </w:r>
      <w:r>
        <w:rPr>
          <w:rFonts w:ascii="Arial" w:hAnsi="Arial" w:cs="Arial"/>
          <w:bCs/>
        </w:rPr>
        <w:t>n</w:t>
      </w:r>
      <w:r w:rsidRPr="00262053">
        <w:rPr>
          <w:rFonts w:ascii="Arial" w:hAnsi="Arial" w:cs="Arial"/>
          <w:bCs/>
        </w:rPr>
        <w:t xml:space="preserve"> remitido</w:t>
      </w:r>
      <w:r>
        <w:rPr>
          <w:rFonts w:ascii="Arial" w:hAnsi="Arial" w:cs="Arial"/>
          <w:bCs/>
        </w:rPr>
        <w:t>s</w:t>
      </w:r>
      <w:r w:rsidRPr="00262053">
        <w:rPr>
          <w:rFonts w:ascii="Arial" w:hAnsi="Arial" w:cs="Arial"/>
          <w:bCs/>
        </w:rPr>
        <w:t xml:space="preserve"> al</w:t>
      </w:r>
      <w:r>
        <w:rPr>
          <w:rFonts w:ascii="Arial" w:hAnsi="Arial" w:cs="Arial"/>
          <w:bCs/>
        </w:rPr>
        <w:t xml:space="preserve"> Licenciado</w:t>
      </w:r>
      <w:r w:rsidRPr="00262053">
        <w:rPr>
          <w:rFonts w:ascii="Arial" w:hAnsi="Arial" w:cs="Arial"/>
          <w:bCs/>
        </w:rPr>
        <w:t xml:space="preserve"> Julio César Cota </w:t>
      </w:r>
      <w:proofErr w:type="spellStart"/>
      <w:r w:rsidRPr="00262053">
        <w:rPr>
          <w:rFonts w:ascii="Arial" w:hAnsi="Arial" w:cs="Arial"/>
          <w:bCs/>
        </w:rPr>
        <w:t>Jacuinde</w:t>
      </w:r>
      <w:proofErr w:type="spellEnd"/>
      <w:r w:rsidRPr="00262053">
        <w:rPr>
          <w:rFonts w:ascii="Arial" w:hAnsi="Arial" w:cs="Arial"/>
          <w:bCs/>
        </w:rPr>
        <w:t>,</w:t>
      </w:r>
      <w:r w:rsidRPr="00D15DF3">
        <w:rPr>
          <w:rFonts w:ascii="Arial" w:hAnsi="Arial" w:cs="Arial"/>
          <w:bCs/>
        </w:rPr>
        <w:t xml:space="preserve"> </w:t>
      </w:r>
      <w:r>
        <w:rPr>
          <w:rFonts w:ascii="Arial" w:hAnsi="Arial" w:cs="Arial"/>
          <w:bCs/>
        </w:rPr>
        <w:t xml:space="preserve">Director de Adquisiciones del Consejo de la Judicatura del Poder Judicial del Estado de Baja California Sur, </w:t>
      </w:r>
      <w:r w:rsidRPr="00262053">
        <w:rPr>
          <w:rFonts w:ascii="Arial" w:hAnsi="Arial" w:cs="Arial"/>
          <w:bCs/>
        </w:rPr>
        <w:t>servidor público que se encargará de gestionar el pago ante la Dirección de Finanzas citada</w:t>
      </w:r>
      <w:r>
        <w:rPr>
          <w:rFonts w:ascii="Arial" w:hAnsi="Arial" w:cs="Arial"/>
          <w:bCs/>
        </w:rPr>
        <w:t>,</w:t>
      </w:r>
      <w:r w:rsidRPr="00262053">
        <w:rPr>
          <w:rFonts w:ascii="Arial" w:hAnsi="Arial" w:cs="Arial"/>
          <w:bCs/>
        </w:rPr>
        <w:t xml:space="preserve"> con domicilio en </w:t>
      </w:r>
      <w:r w:rsidRPr="00262053">
        <w:rPr>
          <w:rFonts w:ascii="Arial" w:hAnsi="Arial" w:cs="Arial"/>
        </w:rPr>
        <w:t xml:space="preserve">Boulevard Agustín Olachea Avilés entre Boulevard Luis Donaldo Colosio Murrieta y Calle </w:t>
      </w:r>
      <w:proofErr w:type="spellStart"/>
      <w:r w:rsidRPr="00262053">
        <w:rPr>
          <w:rFonts w:ascii="Arial" w:hAnsi="Arial" w:cs="Arial"/>
        </w:rPr>
        <w:t>Chechen</w:t>
      </w:r>
      <w:proofErr w:type="spellEnd"/>
      <w:r w:rsidRPr="00262053">
        <w:rPr>
          <w:rFonts w:ascii="Arial" w:hAnsi="Arial" w:cs="Arial"/>
        </w:rPr>
        <w:t xml:space="preserve">, Colonia Las Garzas, Código Postal 23070, La Paz, Baja California Sur y correo electrónico </w:t>
      </w:r>
      <w:r w:rsidRPr="00262053">
        <w:rPr>
          <w:rFonts w:ascii="Arial" w:eastAsia="Arial" w:hAnsi="Arial" w:cs="Arial"/>
          <w:color w:val="0000FF"/>
          <w:spacing w:val="1"/>
          <w:u w:val="single" w:color="0000FF"/>
        </w:rPr>
        <w:t>adquisiciones</w:t>
      </w:r>
      <w:hyperlink r:id="rId9">
        <w:r w:rsidRPr="00262053">
          <w:rPr>
            <w:rFonts w:ascii="Arial" w:eastAsia="Arial" w:hAnsi="Arial" w:cs="Arial"/>
            <w:color w:val="0000FF"/>
            <w:spacing w:val="1"/>
            <w:u w:val="single" w:color="0000FF"/>
          </w:rPr>
          <w:t>@tribunalbcs.gob.mx</w:t>
        </w:r>
      </w:hyperlink>
      <w:r w:rsidRPr="00262053">
        <w:rPr>
          <w:rFonts w:ascii="Arial" w:hAnsi="Arial" w:cs="Arial"/>
        </w:rPr>
        <w:t xml:space="preserve">, </w:t>
      </w:r>
      <w:r w:rsidRPr="00262053">
        <w:rPr>
          <w:rFonts w:ascii="Arial" w:hAnsi="Arial" w:cs="Arial"/>
          <w:bCs/>
        </w:rPr>
        <w:t xml:space="preserve">en un horario de 09:00 a 15:00 horas en </w:t>
      </w:r>
      <w:r w:rsidRPr="00C30319">
        <w:rPr>
          <w:rFonts w:ascii="Arial" w:hAnsi="Arial" w:cs="Arial"/>
          <w:bCs/>
        </w:rPr>
        <w:t>días hábiles de lunes a jueves y en viernes de 09:00 a 14:00 horas.</w:t>
      </w:r>
    </w:p>
    <w:p w:rsidR="00860828" w:rsidRDefault="00860828" w:rsidP="00860828">
      <w:pPr>
        <w:ind w:left="720"/>
        <w:contextualSpacing/>
        <w:rPr>
          <w:rFonts w:ascii="Arial" w:hAnsi="Arial" w:cs="Arial"/>
          <w:bCs/>
        </w:rPr>
      </w:pPr>
    </w:p>
    <w:p w:rsidR="00860828" w:rsidRPr="00C30319" w:rsidRDefault="00860828" w:rsidP="00284936">
      <w:pPr>
        <w:numPr>
          <w:ilvl w:val="0"/>
          <w:numId w:val="5"/>
        </w:numPr>
        <w:contextualSpacing/>
        <w:rPr>
          <w:rFonts w:ascii="Arial" w:hAnsi="Arial" w:cs="Arial"/>
          <w:bCs/>
        </w:rPr>
      </w:pPr>
      <w:r w:rsidRPr="00C30319">
        <w:rPr>
          <w:rFonts w:ascii="Arial" w:hAnsi="Arial" w:cs="Arial"/>
          <w:bCs/>
        </w:rPr>
        <w:t xml:space="preserve">Si el CFDI presenta errores, el </w:t>
      </w:r>
      <w:r>
        <w:rPr>
          <w:rFonts w:ascii="Arial" w:hAnsi="Arial" w:cs="Arial"/>
          <w:bCs/>
        </w:rPr>
        <w:t>Licenciado</w:t>
      </w:r>
      <w:r w:rsidRPr="00262053">
        <w:rPr>
          <w:rFonts w:ascii="Arial" w:hAnsi="Arial" w:cs="Arial"/>
          <w:bCs/>
        </w:rPr>
        <w:t xml:space="preserve"> Julio César Cota </w:t>
      </w:r>
      <w:proofErr w:type="spellStart"/>
      <w:r w:rsidRPr="00262053">
        <w:rPr>
          <w:rFonts w:ascii="Arial" w:hAnsi="Arial" w:cs="Arial"/>
          <w:bCs/>
        </w:rPr>
        <w:t>Jacuinde</w:t>
      </w:r>
      <w:proofErr w:type="spellEnd"/>
      <w:r w:rsidRPr="00262053">
        <w:rPr>
          <w:rFonts w:ascii="Arial" w:hAnsi="Arial" w:cs="Arial"/>
          <w:bCs/>
        </w:rPr>
        <w:t>,</w:t>
      </w:r>
      <w:r w:rsidRPr="00D15DF3">
        <w:rPr>
          <w:rFonts w:ascii="Arial" w:hAnsi="Arial" w:cs="Arial"/>
          <w:bCs/>
        </w:rPr>
        <w:t xml:space="preserve"> </w:t>
      </w:r>
      <w:r>
        <w:rPr>
          <w:rFonts w:ascii="Arial" w:hAnsi="Arial" w:cs="Arial"/>
          <w:bCs/>
        </w:rPr>
        <w:t>Director de Adquisiciones del Consejo de la Judicatura del Poder Judicial del Estado de Baja California Sur,</w:t>
      </w:r>
      <w:r w:rsidRPr="00C30319">
        <w:rPr>
          <w:rFonts w:ascii="Arial" w:hAnsi="Arial" w:cs="Arial"/>
          <w:bCs/>
        </w:rPr>
        <w:t xml:space="preserve"> lo hará saber al proveedor por escrito dentro de los tres días hábiles siguientes al de su recepción. El tiempo que transcurra entre la fecha de la recepción del escrito y hasta que el proveedor presente las correcciones, no se computará para efectos del pago.</w:t>
      </w:r>
    </w:p>
    <w:p w:rsidR="00860828" w:rsidRPr="00563297" w:rsidRDefault="00860828" w:rsidP="00860828">
      <w:pPr>
        <w:ind w:left="720"/>
        <w:contextualSpacing/>
        <w:rPr>
          <w:rFonts w:ascii="Arial" w:hAnsi="Arial" w:cs="Arial"/>
          <w:bCs/>
        </w:rPr>
      </w:pPr>
    </w:p>
    <w:p w:rsidR="00860828" w:rsidRDefault="00860828" w:rsidP="00860828">
      <w:pPr>
        <w:rPr>
          <w:rFonts w:ascii="Arial" w:hAnsi="Arial" w:cs="Arial"/>
        </w:rPr>
      </w:pPr>
      <w:r w:rsidRPr="000B19DB">
        <w:rPr>
          <w:rFonts w:ascii="Arial" w:hAnsi="Arial" w:cs="Arial"/>
        </w:rPr>
        <w:t xml:space="preserve">El </w:t>
      </w:r>
      <w:r w:rsidRPr="000B19DB">
        <w:rPr>
          <w:rFonts w:ascii="Arial" w:hAnsi="Arial" w:cs="Arial"/>
          <w:bCs/>
        </w:rPr>
        <w:t>licitante</w:t>
      </w:r>
      <w:r w:rsidRPr="000B19DB">
        <w:rPr>
          <w:rFonts w:ascii="Arial" w:hAnsi="Arial" w:cs="Arial"/>
        </w:rPr>
        <w:t xml:space="preserve"> que resulte adjudicado y opte por el pago a través del sistema de banca electrónica, deberá </w:t>
      </w:r>
      <w:r w:rsidRPr="002F6602">
        <w:rPr>
          <w:rFonts w:ascii="Arial" w:hAnsi="Arial" w:cs="Arial"/>
        </w:rPr>
        <w:t>proporcionar a la Dirección de Adquisiciones, la siguiente información relativa a su empresa:</w:t>
      </w:r>
    </w:p>
    <w:p w:rsidR="00860828" w:rsidRDefault="00860828" w:rsidP="00860828">
      <w:pPr>
        <w:rPr>
          <w:rFonts w:ascii="Arial" w:hAnsi="Arial" w:cs="Arial"/>
        </w:rPr>
      </w:pPr>
    </w:p>
    <w:p w:rsidR="00860828" w:rsidRPr="002F6602" w:rsidRDefault="00860828" w:rsidP="00284936">
      <w:pPr>
        <w:numPr>
          <w:ilvl w:val="0"/>
          <w:numId w:val="6"/>
        </w:numPr>
        <w:spacing w:after="120"/>
        <w:ind w:left="425" w:firstLine="0"/>
        <w:rPr>
          <w:rFonts w:ascii="Arial" w:hAnsi="Arial" w:cs="Arial"/>
          <w:b/>
          <w:bCs/>
        </w:rPr>
      </w:pPr>
      <w:r w:rsidRPr="002F6602">
        <w:rPr>
          <w:rFonts w:ascii="Arial" w:hAnsi="Arial" w:cs="Arial"/>
          <w:b/>
          <w:bCs/>
        </w:rPr>
        <w:t xml:space="preserve">Nombre o razón social. </w:t>
      </w:r>
    </w:p>
    <w:p w:rsidR="00860828" w:rsidRPr="002F6602" w:rsidRDefault="00860828" w:rsidP="00284936">
      <w:pPr>
        <w:numPr>
          <w:ilvl w:val="0"/>
          <w:numId w:val="6"/>
        </w:numPr>
        <w:spacing w:after="120"/>
        <w:ind w:left="425" w:firstLine="0"/>
        <w:rPr>
          <w:rFonts w:ascii="Arial" w:hAnsi="Arial" w:cs="Arial"/>
          <w:b/>
          <w:bCs/>
        </w:rPr>
      </w:pPr>
      <w:r w:rsidRPr="002F6602">
        <w:rPr>
          <w:rFonts w:ascii="Arial" w:hAnsi="Arial" w:cs="Arial"/>
          <w:b/>
          <w:bCs/>
        </w:rPr>
        <w:t xml:space="preserve">Domicilio fiscal. </w:t>
      </w:r>
    </w:p>
    <w:p w:rsidR="00860828" w:rsidRPr="002F6602" w:rsidRDefault="00860828" w:rsidP="00284936">
      <w:pPr>
        <w:numPr>
          <w:ilvl w:val="0"/>
          <w:numId w:val="6"/>
        </w:numPr>
        <w:spacing w:after="120"/>
        <w:ind w:left="425" w:firstLine="0"/>
        <w:rPr>
          <w:rFonts w:ascii="Arial" w:hAnsi="Arial" w:cs="Arial"/>
          <w:b/>
          <w:bCs/>
        </w:rPr>
      </w:pPr>
      <w:r w:rsidRPr="002F6602">
        <w:rPr>
          <w:rFonts w:ascii="Arial" w:hAnsi="Arial" w:cs="Arial"/>
          <w:b/>
          <w:bCs/>
        </w:rPr>
        <w:t xml:space="preserve">Teléfono y dirección de correo electrónico. </w:t>
      </w:r>
    </w:p>
    <w:p w:rsidR="00860828" w:rsidRPr="002F6602" w:rsidRDefault="00860828" w:rsidP="00284936">
      <w:pPr>
        <w:numPr>
          <w:ilvl w:val="0"/>
          <w:numId w:val="6"/>
        </w:numPr>
        <w:spacing w:after="120"/>
        <w:ind w:left="425" w:firstLine="0"/>
        <w:rPr>
          <w:rFonts w:ascii="Arial" w:hAnsi="Arial" w:cs="Arial"/>
          <w:b/>
          <w:bCs/>
        </w:rPr>
      </w:pPr>
      <w:r w:rsidRPr="002F6602">
        <w:rPr>
          <w:rFonts w:ascii="Arial" w:hAnsi="Arial" w:cs="Arial"/>
          <w:b/>
          <w:bCs/>
        </w:rPr>
        <w:t xml:space="preserve">Registro federal de contribuyentes. </w:t>
      </w:r>
    </w:p>
    <w:p w:rsidR="00860828" w:rsidRPr="002F6602" w:rsidRDefault="00860828" w:rsidP="00284936">
      <w:pPr>
        <w:numPr>
          <w:ilvl w:val="0"/>
          <w:numId w:val="6"/>
        </w:numPr>
        <w:spacing w:after="120"/>
        <w:ind w:left="425" w:firstLine="0"/>
        <w:rPr>
          <w:rFonts w:ascii="Arial" w:hAnsi="Arial" w:cs="Arial"/>
          <w:b/>
          <w:bCs/>
        </w:rPr>
      </w:pPr>
      <w:r w:rsidRPr="002F6602">
        <w:rPr>
          <w:rFonts w:ascii="Arial" w:hAnsi="Arial" w:cs="Arial"/>
          <w:b/>
          <w:bCs/>
        </w:rPr>
        <w:t xml:space="preserve">Número de cuenta bancaria. </w:t>
      </w:r>
    </w:p>
    <w:p w:rsidR="00860828" w:rsidRPr="002F6602" w:rsidRDefault="00860828" w:rsidP="00284936">
      <w:pPr>
        <w:numPr>
          <w:ilvl w:val="0"/>
          <w:numId w:val="6"/>
        </w:numPr>
        <w:spacing w:after="120"/>
        <w:ind w:left="425" w:firstLine="0"/>
        <w:rPr>
          <w:rFonts w:ascii="Arial" w:hAnsi="Arial" w:cs="Arial"/>
          <w:b/>
          <w:bCs/>
        </w:rPr>
      </w:pPr>
      <w:r w:rsidRPr="002F6602">
        <w:rPr>
          <w:rFonts w:ascii="Arial" w:hAnsi="Arial" w:cs="Arial"/>
          <w:b/>
          <w:bCs/>
        </w:rPr>
        <w:lastRenderedPageBreak/>
        <w:t xml:space="preserve">Número de sucursal. </w:t>
      </w:r>
    </w:p>
    <w:p w:rsidR="00860828" w:rsidRDefault="00860828" w:rsidP="00284936">
      <w:pPr>
        <w:numPr>
          <w:ilvl w:val="0"/>
          <w:numId w:val="6"/>
        </w:numPr>
        <w:spacing w:after="120"/>
        <w:ind w:left="425" w:firstLine="0"/>
        <w:rPr>
          <w:rFonts w:ascii="Arial" w:hAnsi="Arial" w:cs="Arial"/>
          <w:b/>
          <w:bCs/>
        </w:rPr>
      </w:pPr>
      <w:r w:rsidRPr="002F6602">
        <w:rPr>
          <w:rFonts w:ascii="Arial" w:hAnsi="Arial" w:cs="Arial"/>
          <w:b/>
          <w:bCs/>
        </w:rPr>
        <w:t>Nombre del banco.</w:t>
      </w:r>
    </w:p>
    <w:p w:rsidR="00860828" w:rsidRDefault="00860828" w:rsidP="00284936">
      <w:pPr>
        <w:numPr>
          <w:ilvl w:val="0"/>
          <w:numId w:val="6"/>
        </w:numPr>
        <w:ind w:left="426" w:firstLine="0"/>
        <w:rPr>
          <w:rFonts w:ascii="Arial" w:hAnsi="Arial" w:cs="Arial"/>
          <w:b/>
          <w:bCs/>
        </w:rPr>
      </w:pPr>
      <w:r w:rsidRPr="002F6602">
        <w:rPr>
          <w:rFonts w:ascii="Arial" w:hAnsi="Arial" w:cs="Arial"/>
          <w:b/>
          <w:bCs/>
        </w:rPr>
        <w:t xml:space="preserve">Número de CLABE </w:t>
      </w:r>
      <w:r>
        <w:rPr>
          <w:rFonts w:ascii="Arial" w:hAnsi="Arial" w:cs="Arial"/>
          <w:b/>
          <w:bCs/>
        </w:rPr>
        <w:t>interbancaria</w:t>
      </w:r>
    </w:p>
    <w:p w:rsidR="006E0CE8" w:rsidRPr="002F6602" w:rsidRDefault="006E0CE8" w:rsidP="006E0CE8">
      <w:pPr>
        <w:ind w:left="426"/>
        <w:rPr>
          <w:rFonts w:ascii="Arial" w:hAnsi="Arial" w:cs="Arial"/>
          <w:b/>
          <w:bCs/>
        </w:rPr>
      </w:pPr>
    </w:p>
    <w:p w:rsidR="00EA0D9D" w:rsidRPr="005E3A9A" w:rsidRDefault="00860828" w:rsidP="00EA0D9D">
      <w:pPr>
        <w:tabs>
          <w:tab w:val="left" w:pos="9214"/>
        </w:tabs>
        <w:rPr>
          <w:rFonts w:ascii="Arial" w:hAnsi="Arial" w:cs="Arial"/>
          <w:b/>
          <w:bCs/>
        </w:rPr>
      </w:pPr>
      <w:r w:rsidRPr="005E3A9A">
        <w:rPr>
          <w:rFonts w:ascii="Arial" w:hAnsi="Arial" w:cs="Arial"/>
          <w:b/>
          <w:bCs/>
        </w:rPr>
        <w:t xml:space="preserve">QUINTA.- </w:t>
      </w:r>
      <w:r w:rsidR="00EA0D9D" w:rsidRPr="005E3A9A">
        <w:rPr>
          <w:rFonts w:ascii="Arial" w:hAnsi="Arial" w:cs="Arial"/>
          <w:b/>
          <w:bCs/>
        </w:rPr>
        <w:t>PLAZO, LUGAR Y FORMA DE ENTREGA-RECEPCIÓN:</w:t>
      </w:r>
    </w:p>
    <w:p w:rsidR="00EA0D9D" w:rsidRPr="00EA0D9D" w:rsidRDefault="00EA0D9D" w:rsidP="00EA0D9D">
      <w:pPr>
        <w:pStyle w:val="Body1"/>
        <w:tabs>
          <w:tab w:val="left" w:pos="9214"/>
        </w:tabs>
        <w:ind w:left="708"/>
        <w:jc w:val="both"/>
        <w:rPr>
          <w:rFonts w:ascii="Arial" w:eastAsia="MS Mincho" w:hAnsi="Arial" w:cs="Arial"/>
          <w:color w:val="auto"/>
          <w:sz w:val="22"/>
          <w:szCs w:val="22"/>
          <w:lang w:val="es-ES" w:eastAsia="ja-JP"/>
        </w:rPr>
      </w:pPr>
    </w:p>
    <w:p w:rsidR="000A7F9A" w:rsidRPr="000A7F9A" w:rsidRDefault="000A7F9A" w:rsidP="000A7F9A">
      <w:pPr>
        <w:rPr>
          <w:rFonts w:ascii="Arial" w:hAnsi="Arial" w:cs="Arial"/>
        </w:rPr>
      </w:pPr>
      <w:r w:rsidRPr="000A7F9A">
        <w:rPr>
          <w:rFonts w:ascii="Arial" w:hAnsi="Arial" w:cs="Arial"/>
        </w:rPr>
        <w:t>Los bienes se suministraran en un plazo dentro de los diez días hábiles después de entregarse orden de compra o pedido, siendo la fecha límite para la entrega del último pedido el día 31 de diciembre de 2022.</w:t>
      </w:r>
    </w:p>
    <w:p w:rsidR="000A7F9A" w:rsidRPr="000A7F9A" w:rsidRDefault="000A7F9A" w:rsidP="000A7F9A">
      <w:pPr>
        <w:rPr>
          <w:rFonts w:ascii="Arial" w:hAnsi="Arial" w:cs="Arial"/>
        </w:rPr>
      </w:pPr>
    </w:p>
    <w:p w:rsidR="000A7F9A" w:rsidRPr="000A7F9A" w:rsidRDefault="000A7F9A" w:rsidP="000A7F9A">
      <w:pPr>
        <w:autoSpaceDE w:val="0"/>
        <w:autoSpaceDN w:val="0"/>
        <w:adjustRightInd w:val="0"/>
        <w:rPr>
          <w:rFonts w:ascii="Arial" w:hAnsi="Arial" w:cs="Arial"/>
        </w:rPr>
      </w:pPr>
      <w:r w:rsidRPr="000A7F9A">
        <w:rPr>
          <w:rFonts w:ascii="Arial" w:hAnsi="Arial" w:cs="Arial"/>
        </w:rPr>
        <w:t xml:space="preserve">Los bienes serán entregados en el Almacén del </w:t>
      </w:r>
      <w:r w:rsidRPr="000A7F9A">
        <w:rPr>
          <w:rFonts w:ascii="Arial" w:hAnsi="Arial" w:cs="Arial"/>
          <w:bCs/>
        </w:rPr>
        <w:t xml:space="preserve">Consejo de la Judicatura del Poder Judicial del Estado de Baja California Sur, ubicado en </w:t>
      </w:r>
      <w:r w:rsidRPr="000A7F9A">
        <w:rPr>
          <w:rFonts w:ascii="Arial" w:hAnsi="Arial" w:cs="Arial"/>
        </w:rPr>
        <w:t>Antonio Álvarez Rico #4365 esquina con Boulevard Luis Donaldo Colosio Murrieta, colonia Emiliano Zapata, C.P. 23070, en la Ciudad de La Paz, Baja California Sur, d</w:t>
      </w:r>
      <w:r w:rsidRPr="000A7F9A">
        <w:rPr>
          <w:rFonts w:ascii="Arial" w:hAnsi="Arial" w:cs="Arial"/>
          <w:color w:val="000000" w:themeColor="text1"/>
          <w:spacing w:val="-1"/>
        </w:rPr>
        <w:t>e lunes a jueves de 08:30 a 15:00 horas y viernes de 8:30 a 14:00 horas,</w:t>
      </w:r>
      <w:r w:rsidRPr="000A7F9A">
        <w:rPr>
          <w:rFonts w:ascii="Arial" w:hAnsi="Arial" w:cs="Arial"/>
        </w:rPr>
        <w:t xml:space="preserve"> dichas entregas deberán realizarse a más tardar a los 10 días hábiles en que se levante la orden de compra o el pedido.</w:t>
      </w:r>
    </w:p>
    <w:p w:rsidR="000A7F9A" w:rsidRPr="000A7F9A" w:rsidRDefault="000A7F9A" w:rsidP="000A7F9A">
      <w:pPr>
        <w:rPr>
          <w:rFonts w:ascii="Arial" w:hAnsi="Arial" w:cs="Arial"/>
        </w:rPr>
      </w:pPr>
    </w:p>
    <w:p w:rsidR="000A7F9A" w:rsidRPr="000A7F9A" w:rsidRDefault="000A7F9A" w:rsidP="000A7F9A">
      <w:pPr>
        <w:pStyle w:val="Default"/>
        <w:rPr>
          <w:sz w:val="22"/>
          <w:szCs w:val="22"/>
        </w:rPr>
      </w:pPr>
      <w:r w:rsidRPr="000A7F9A">
        <w:rPr>
          <w:sz w:val="22"/>
          <w:szCs w:val="22"/>
        </w:rPr>
        <w:t>El Lic. Pablo Ojeda Meza, Oficial Mayor</w:t>
      </w:r>
      <w:r w:rsidRPr="000A7F9A">
        <w:rPr>
          <w:bCs/>
          <w:sz w:val="22"/>
          <w:szCs w:val="22"/>
        </w:rPr>
        <w:t xml:space="preserve"> del Consejo de la Judicatura del Poder Judicial del Estado de Baja California Sur</w:t>
      </w:r>
      <w:r w:rsidRPr="000A7F9A">
        <w:rPr>
          <w:sz w:val="22"/>
          <w:szCs w:val="22"/>
        </w:rPr>
        <w:t>, o el Servidor Público que lo sustituya, será el responsable de controlar y verificar que los bienes cumplan con las especificaciones técnicas requeridas.</w:t>
      </w:r>
    </w:p>
    <w:p w:rsidR="000A7F9A" w:rsidRPr="000A7F9A" w:rsidRDefault="000A7F9A" w:rsidP="000A7F9A">
      <w:pPr>
        <w:rPr>
          <w:rFonts w:ascii="Arial" w:hAnsi="Arial" w:cs="Arial"/>
        </w:rPr>
      </w:pPr>
    </w:p>
    <w:p w:rsidR="000A7F9A" w:rsidRPr="000A7F9A" w:rsidRDefault="000A7F9A" w:rsidP="000A7F9A">
      <w:pPr>
        <w:rPr>
          <w:rFonts w:ascii="Arial" w:hAnsi="Arial" w:cs="Arial"/>
        </w:rPr>
      </w:pPr>
      <w:r w:rsidRPr="000A7F9A">
        <w:rPr>
          <w:rFonts w:ascii="Arial" w:hAnsi="Arial" w:cs="Arial"/>
        </w:rPr>
        <w:t xml:space="preserve">En caso de incumplimiento en las especificaciones técnicas requeridas, el administrador del contrato, con auxilio del Lic. Julio Cesar Cota </w:t>
      </w:r>
      <w:proofErr w:type="spellStart"/>
      <w:r w:rsidRPr="000A7F9A">
        <w:rPr>
          <w:rFonts w:ascii="Arial" w:hAnsi="Arial" w:cs="Arial"/>
        </w:rPr>
        <w:t>Jacuinde</w:t>
      </w:r>
      <w:proofErr w:type="spellEnd"/>
      <w:r w:rsidRPr="000A7F9A">
        <w:rPr>
          <w:rFonts w:ascii="Arial" w:hAnsi="Arial" w:cs="Arial"/>
          <w:bCs/>
        </w:rPr>
        <w:t>, Director de Adquisiciones del Consejo de la Judicatura del Poder Judicial del Estado de Baja California Sur,</w:t>
      </w:r>
      <w:r w:rsidRPr="000A7F9A">
        <w:rPr>
          <w:rFonts w:ascii="Arial" w:hAnsi="Arial" w:cs="Arial"/>
        </w:rPr>
        <w:t xml:space="preserve"> comunicará por escrito y/o correo electrónico al proveedor a más tardar al quinto día hábil siguiente a aquel en que dichos incumplimientos de las especificaciones o condiciones de los bienes se determinen, señalando las razones que motivaron la observación o rechazo de los bienes, las cuales deberán estar vinculadas a las condiciones establecidas en el contrato, indicando el plazo para su corrección.</w:t>
      </w:r>
    </w:p>
    <w:p w:rsidR="000A7F9A" w:rsidRPr="000A7F9A" w:rsidRDefault="000A7F9A" w:rsidP="000A7F9A">
      <w:pPr>
        <w:rPr>
          <w:rFonts w:ascii="Arial" w:hAnsi="Arial" w:cs="Arial"/>
        </w:rPr>
      </w:pPr>
    </w:p>
    <w:p w:rsidR="000A7F9A" w:rsidRDefault="000A7F9A" w:rsidP="000A7F9A">
      <w:pPr>
        <w:rPr>
          <w:rFonts w:ascii="Arial" w:hAnsi="Arial" w:cs="Arial"/>
        </w:rPr>
      </w:pPr>
      <w:r w:rsidRPr="000A7F9A">
        <w:rPr>
          <w:rFonts w:ascii="Arial" w:hAnsi="Arial" w:cs="Arial"/>
        </w:rPr>
        <w:t>Por cada suministro de bienes debidamente aceptados se elaborará un acta de entrega-recepción parcial, las actas parciales se irán numerando consecutivamente y en la última que corresponda al último pedido será el acta final y definitiva de entrega-recepción de plena conformidad para efectos de la liberación de las garantías que procedan.</w:t>
      </w:r>
    </w:p>
    <w:p w:rsidR="00EA0D9D" w:rsidRPr="00CC2CFD" w:rsidRDefault="00EA0D9D" w:rsidP="00860828">
      <w:pPr>
        <w:rPr>
          <w:rFonts w:ascii="Arial" w:hAnsi="Arial" w:cs="Arial"/>
        </w:rPr>
      </w:pPr>
    </w:p>
    <w:p w:rsidR="00860828" w:rsidRPr="008412DE" w:rsidRDefault="00860828" w:rsidP="00860828">
      <w:pPr>
        <w:rPr>
          <w:rFonts w:ascii="Arial" w:hAnsi="Arial" w:cs="Arial"/>
          <w:b/>
          <w:bCs/>
          <w:color w:val="000000"/>
        </w:rPr>
      </w:pPr>
      <w:r w:rsidRPr="005E3A9A">
        <w:rPr>
          <w:rFonts w:ascii="Arial" w:hAnsi="Arial" w:cs="Arial"/>
          <w:b/>
          <w:bCs/>
        </w:rPr>
        <w:t xml:space="preserve">SEXTA.- </w:t>
      </w:r>
      <w:r w:rsidRPr="001D27D3">
        <w:rPr>
          <w:rFonts w:ascii="Arial" w:hAnsi="Arial" w:cs="Arial"/>
          <w:b/>
          <w:bCs/>
          <w:color w:val="000000"/>
        </w:rPr>
        <w:t>DOMICILIOS:</w:t>
      </w:r>
      <w:r w:rsidRPr="008412DE">
        <w:rPr>
          <w:rFonts w:ascii="Arial" w:hAnsi="Arial" w:cs="Arial"/>
          <w:b/>
          <w:bCs/>
          <w:color w:val="000000"/>
        </w:rPr>
        <w:t xml:space="preserve"> “</w:t>
      </w:r>
      <w:r w:rsidRPr="008412DE">
        <w:rPr>
          <w:rFonts w:ascii="Arial" w:hAnsi="Arial" w:cs="Arial"/>
          <w:b/>
          <w:color w:val="000000"/>
        </w:rPr>
        <w:t>LAS PARTES”</w:t>
      </w:r>
      <w:r w:rsidRPr="008412DE">
        <w:rPr>
          <w:rFonts w:ascii="Arial" w:hAnsi="Arial" w:cs="Arial"/>
          <w:b/>
          <w:bCs/>
          <w:color w:val="000000"/>
        </w:rPr>
        <w:t xml:space="preserve"> </w:t>
      </w:r>
      <w:r w:rsidRPr="008412DE">
        <w:rPr>
          <w:rFonts w:ascii="Arial" w:hAnsi="Arial" w:cs="Arial"/>
          <w:color w:val="000000"/>
        </w:rPr>
        <w:t>manifiestan que los domicilios para la recepción de cualquier notificación o aviso que se deseen enviar entre sí, y para toda clase de notificaciones y diligencias extrajudiciales y judiciales, serán los señalados en los numerales I.</w:t>
      </w:r>
      <w:r w:rsidR="006B04D8">
        <w:rPr>
          <w:rFonts w:ascii="Arial" w:hAnsi="Arial" w:cs="Arial"/>
          <w:color w:val="000000"/>
        </w:rPr>
        <w:t>10</w:t>
      </w:r>
      <w:r w:rsidRPr="008412DE">
        <w:rPr>
          <w:rFonts w:ascii="Arial" w:hAnsi="Arial" w:cs="Arial"/>
          <w:color w:val="000000"/>
        </w:rPr>
        <w:t xml:space="preserve"> y II.</w:t>
      </w:r>
      <w:r w:rsidR="006B04D8">
        <w:rPr>
          <w:rFonts w:ascii="Arial" w:hAnsi="Arial" w:cs="Arial"/>
          <w:color w:val="000000"/>
        </w:rPr>
        <w:t xml:space="preserve">12 </w:t>
      </w:r>
      <w:r w:rsidRPr="008412DE">
        <w:rPr>
          <w:rFonts w:ascii="Arial" w:hAnsi="Arial" w:cs="Arial"/>
          <w:color w:val="000000"/>
        </w:rPr>
        <w:t xml:space="preserve">de las Declaraciones Primera y Segunda del presente </w:t>
      </w:r>
      <w:r w:rsidR="006B04D8">
        <w:rPr>
          <w:rFonts w:ascii="Arial" w:hAnsi="Arial" w:cs="Arial"/>
          <w:color w:val="000000"/>
        </w:rPr>
        <w:t>contrato</w:t>
      </w:r>
      <w:r w:rsidRPr="008412DE">
        <w:rPr>
          <w:rFonts w:ascii="Arial" w:hAnsi="Arial" w:cs="Arial"/>
          <w:color w:val="000000"/>
        </w:rPr>
        <w:t>, respectivamente.</w:t>
      </w:r>
    </w:p>
    <w:p w:rsidR="00860828" w:rsidRPr="008412DE" w:rsidRDefault="00860828" w:rsidP="00860828">
      <w:pPr>
        <w:rPr>
          <w:rFonts w:ascii="Arial" w:hAnsi="Arial" w:cs="Arial"/>
          <w:b/>
          <w:bCs/>
          <w:color w:val="000000"/>
        </w:rPr>
      </w:pPr>
      <w:r w:rsidRPr="008412DE">
        <w:rPr>
          <w:rFonts w:ascii="Arial" w:hAnsi="Arial" w:cs="Arial"/>
          <w:b/>
          <w:bCs/>
          <w:color w:val="000000"/>
        </w:rPr>
        <w:t xml:space="preserve"> </w:t>
      </w:r>
    </w:p>
    <w:p w:rsidR="00860828" w:rsidRPr="008412DE" w:rsidRDefault="006E0CE8" w:rsidP="00860828">
      <w:pPr>
        <w:autoSpaceDE w:val="0"/>
        <w:autoSpaceDN w:val="0"/>
        <w:adjustRightInd w:val="0"/>
        <w:rPr>
          <w:rFonts w:ascii="Arial" w:hAnsi="Arial" w:cs="Arial"/>
        </w:rPr>
      </w:pPr>
      <w:r>
        <w:rPr>
          <w:rFonts w:ascii="Arial" w:hAnsi="Arial" w:cs="Arial"/>
          <w:b/>
        </w:rPr>
        <w:t>SEPTIMA</w:t>
      </w:r>
      <w:r w:rsidR="00860828" w:rsidRPr="001D27D3">
        <w:rPr>
          <w:rFonts w:ascii="Arial" w:hAnsi="Arial" w:cs="Arial"/>
          <w:b/>
        </w:rPr>
        <w:t>.- PAGOS EN EXCESO:</w:t>
      </w:r>
      <w:r w:rsidR="00860828" w:rsidRPr="008412DE">
        <w:rPr>
          <w:rFonts w:ascii="Arial" w:hAnsi="Arial" w:cs="Arial"/>
        </w:rPr>
        <w:t xml:space="preserve"> En el supuesto de que </w:t>
      </w:r>
      <w:r w:rsidR="00860828" w:rsidRPr="008412DE">
        <w:rPr>
          <w:rFonts w:ascii="Arial" w:hAnsi="Arial" w:cs="Arial"/>
          <w:b/>
          <w:bCs/>
        </w:rPr>
        <w:t>“El Proveedor”</w:t>
      </w:r>
      <w:r w:rsidR="00860828" w:rsidRPr="008412DE">
        <w:rPr>
          <w:rFonts w:ascii="Arial" w:hAnsi="Arial" w:cs="Arial"/>
          <w:bCs/>
        </w:rPr>
        <w:t xml:space="preserve"> recibiera pagos en exceso, se obliga a reintegrar al </w:t>
      </w:r>
      <w:r w:rsidR="00860828" w:rsidRPr="008412DE">
        <w:rPr>
          <w:rFonts w:ascii="Arial" w:hAnsi="Arial" w:cs="Arial"/>
          <w:b/>
        </w:rPr>
        <w:t xml:space="preserve">“CLIENTE” </w:t>
      </w:r>
      <w:r w:rsidR="00860828" w:rsidRPr="008412DE">
        <w:rPr>
          <w:rFonts w:ascii="Arial" w:hAnsi="Arial" w:cs="Arial"/>
        </w:rPr>
        <w:t>las cantidades correspondientes con sus respectivos intereses, contados a partir de que sean exigibles y hasta el término del ejercicio fiscal 202</w:t>
      </w:r>
      <w:r w:rsidR="00EB776F">
        <w:rPr>
          <w:rFonts w:ascii="Arial" w:hAnsi="Arial" w:cs="Arial"/>
        </w:rPr>
        <w:t>2</w:t>
      </w:r>
      <w:r w:rsidR="00860828" w:rsidRPr="008412DE">
        <w:rPr>
          <w:rFonts w:ascii="Arial" w:hAnsi="Arial" w:cs="Arial"/>
        </w:rPr>
        <w:t>, mismos que serán cuantificados de acuerdo a la legislación aplicable en la materia.</w:t>
      </w:r>
    </w:p>
    <w:p w:rsidR="00860828" w:rsidRPr="008412DE" w:rsidRDefault="00860828" w:rsidP="00860828">
      <w:pPr>
        <w:autoSpaceDE w:val="0"/>
        <w:autoSpaceDN w:val="0"/>
        <w:adjustRightInd w:val="0"/>
        <w:rPr>
          <w:rFonts w:ascii="Arial" w:hAnsi="Arial" w:cs="Arial"/>
        </w:rPr>
      </w:pPr>
    </w:p>
    <w:p w:rsidR="00860828" w:rsidRPr="008412DE" w:rsidRDefault="006E0CE8" w:rsidP="00860828">
      <w:pPr>
        <w:autoSpaceDE w:val="0"/>
        <w:autoSpaceDN w:val="0"/>
        <w:adjustRightInd w:val="0"/>
        <w:rPr>
          <w:rFonts w:ascii="Arial" w:hAnsi="Arial" w:cs="Arial"/>
        </w:rPr>
      </w:pPr>
      <w:r>
        <w:rPr>
          <w:rFonts w:ascii="Arial" w:hAnsi="Arial" w:cs="Arial"/>
          <w:b/>
        </w:rPr>
        <w:lastRenderedPageBreak/>
        <w:t>OCTAVA</w:t>
      </w:r>
      <w:r w:rsidR="00860828" w:rsidRPr="001D27D3">
        <w:rPr>
          <w:rFonts w:ascii="Arial" w:hAnsi="Arial" w:cs="Arial"/>
          <w:b/>
        </w:rPr>
        <w:t>.- IMPUESTOS:</w:t>
      </w:r>
      <w:r w:rsidR="00860828" w:rsidRPr="008412DE">
        <w:rPr>
          <w:rFonts w:ascii="Arial" w:hAnsi="Arial" w:cs="Arial"/>
          <w:b/>
        </w:rPr>
        <w:t xml:space="preserve"> “LAS PARTES” </w:t>
      </w:r>
      <w:r w:rsidR="00860828" w:rsidRPr="008412DE">
        <w:rPr>
          <w:rFonts w:ascii="Arial" w:hAnsi="Arial" w:cs="Arial"/>
        </w:rPr>
        <w:t xml:space="preserve">se obligan a pagar los impuestos que se causen en el cumplimiento de este </w:t>
      </w:r>
      <w:r w:rsidR="00EB776F">
        <w:rPr>
          <w:rFonts w:ascii="Arial" w:hAnsi="Arial" w:cs="Arial"/>
        </w:rPr>
        <w:t>contrato</w:t>
      </w:r>
      <w:r w:rsidR="00860828" w:rsidRPr="008412DE">
        <w:rPr>
          <w:rFonts w:ascii="Arial" w:hAnsi="Arial" w:cs="Arial"/>
        </w:rPr>
        <w:t xml:space="preserve"> y que conforme a las leyes mexicanas les resulten aplicables a cada una de ellas, en el momento en que le sean exigibles, bajo los procedimientos establecidos para tal efecto.</w:t>
      </w:r>
    </w:p>
    <w:p w:rsidR="00860828" w:rsidRPr="008412DE" w:rsidRDefault="00860828" w:rsidP="00860828">
      <w:pPr>
        <w:autoSpaceDE w:val="0"/>
        <w:autoSpaceDN w:val="0"/>
        <w:adjustRightInd w:val="0"/>
        <w:rPr>
          <w:rFonts w:ascii="Arial" w:hAnsi="Arial" w:cs="Arial"/>
        </w:rPr>
      </w:pPr>
    </w:p>
    <w:p w:rsidR="00860828" w:rsidRPr="00856891" w:rsidRDefault="006E0CE8" w:rsidP="00856891">
      <w:pPr>
        <w:spacing w:line="241" w:lineRule="auto"/>
        <w:ind w:right="-36"/>
        <w:rPr>
          <w:rFonts w:ascii="Arial" w:eastAsia="Arial" w:hAnsi="Arial" w:cs="Arial"/>
        </w:rPr>
      </w:pPr>
      <w:r>
        <w:rPr>
          <w:rFonts w:ascii="Arial" w:hAnsi="Arial" w:cs="Arial"/>
          <w:b/>
          <w:bCs/>
        </w:rPr>
        <w:t>NOVENA</w:t>
      </w:r>
      <w:r w:rsidR="00860828" w:rsidRPr="001D27D3">
        <w:rPr>
          <w:rFonts w:ascii="Arial" w:hAnsi="Arial" w:cs="Arial"/>
          <w:b/>
          <w:bCs/>
        </w:rPr>
        <w:t>.- CESIÓN O SUBCONTRATACIÓN:</w:t>
      </w:r>
      <w:r w:rsidR="00860828" w:rsidRPr="00856891">
        <w:rPr>
          <w:rFonts w:ascii="Arial" w:hAnsi="Arial" w:cs="Arial"/>
          <w:bCs/>
        </w:rPr>
        <w:t xml:space="preserve"> </w:t>
      </w:r>
      <w:r w:rsidR="00860828" w:rsidRPr="005E3A9A">
        <w:rPr>
          <w:rFonts w:ascii="Arial" w:hAnsi="Arial" w:cs="Arial"/>
          <w:bCs/>
        </w:rPr>
        <w:t xml:space="preserve">“EL PROVEEDOR” </w:t>
      </w:r>
      <w:r w:rsidR="00EB776F" w:rsidRPr="00856891">
        <w:rPr>
          <w:rFonts w:ascii="Arial" w:hAnsi="Arial" w:cs="Arial"/>
          <w:bCs/>
        </w:rPr>
        <w:t xml:space="preserve">no podrá </w:t>
      </w:r>
      <w:r w:rsidR="00860828" w:rsidRPr="00856891">
        <w:rPr>
          <w:rFonts w:ascii="Arial" w:hAnsi="Arial" w:cs="Arial"/>
          <w:bCs/>
        </w:rPr>
        <w:t xml:space="preserve">ceder en forma parcial o total a ninguna persona física o moral los derechos y obligaciones que derivan del presente </w:t>
      </w:r>
      <w:r w:rsidR="00D86A2B">
        <w:rPr>
          <w:rFonts w:ascii="Arial" w:hAnsi="Arial" w:cs="Arial"/>
          <w:bCs/>
        </w:rPr>
        <w:t>contrato</w:t>
      </w:r>
      <w:r w:rsidR="00860828" w:rsidRPr="00856891">
        <w:rPr>
          <w:rFonts w:ascii="Arial" w:hAnsi="Arial" w:cs="Arial"/>
          <w:bCs/>
        </w:rPr>
        <w:t xml:space="preserve">, con excepción de los derechos de cobro que deriven de este </w:t>
      </w:r>
      <w:r w:rsidR="00267694">
        <w:rPr>
          <w:rFonts w:ascii="Arial" w:hAnsi="Arial" w:cs="Arial"/>
          <w:bCs/>
        </w:rPr>
        <w:t>contrato</w:t>
      </w:r>
      <w:r w:rsidR="00860828" w:rsidRPr="00856891">
        <w:rPr>
          <w:rFonts w:ascii="Arial" w:hAnsi="Arial" w:cs="Arial"/>
          <w:bCs/>
        </w:rPr>
        <w:t xml:space="preserve">, en cuyo caso deberá obtener la conformidad previa del </w:t>
      </w:r>
      <w:r w:rsidR="00860828" w:rsidRPr="00856891">
        <w:rPr>
          <w:rFonts w:ascii="Arial" w:hAnsi="Arial" w:cs="Arial"/>
          <w:b/>
        </w:rPr>
        <w:t>“C</w:t>
      </w:r>
      <w:r w:rsidR="00EB776F" w:rsidRPr="00856891">
        <w:rPr>
          <w:rFonts w:ascii="Arial" w:hAnsi="Arial" w:cs="Arial"/>
          <w:b/>
        </w:rPr>
        <w:t>ONSEJO DE LA JUDICATURA</w:t>
      </w:r>
      <w:r w:rsidR="00860828" w:rsidRPr="00856891">
        <w:rPr>
          <w:rFonts w:ascii="Arial" w:hAnsi="Arial" w:cs="Arial"/>
          <w:b/>
        </w:rPr>
        <w:t>”</w:t>
      </w:r>
      <w:r w:rsidR="00860828" w:rsidRPr="00856891">
        <w:rPr>
          <w:rFonts w:ascii="Arial" w:hAnsi="Arial" w:cs="Arial"/>
        </w:rPr>
        <w:t>.</w:t>
      </w:r>
      <w:r w:rsidR="00860828" w:rsidRPr="00856891">
        <w:rPr>
          <w:rFonts w:ascii="Arial" w:hAnsi="Arial" w:cs="Arial"/>
          <w:b/>
        </w:rPr>
        <w:t xml:space="preserve"> </w:t>
      </w:r>
    </w:p>
    <w:p w:rsidR="00860828" w:rsidRPr="008412DE" w:rsidRDefault="00860828" w:rsidP="00860828">
      <w:pPr>
        <w:pStyle w:val="Default"/>
        <w:rPr>
          <w:bCs/>
          <w:color w:val="auto"/>
          <w:sz w:val="22"/>
          <w:szCs w:val="22"/>
        </w:rPr>
      </w:pPr>
    </w:p>
    <w:p w:rsidR="00860828" w:rsidRPr="00EB776F" w:rsidRDefault="00860828" w:rsidP="00860828">
      <w:pPr>
        <w:pStyle w:val="Default"/>
        <w:rPr>
          <w:b/>
          <w:sz w:val="22"/>
          <w:szCs w:val="22"/>
        </w:rPr>
      </w:pPr>
      <w:r w:rsidRPr="001D27D3">
        <w:rPr>
          <w:b/>
          <w:bCs/>
          <w:color w:val="auto"/>
          <w:sz w:val="22"/>
          <w:szCs w:val="22"/>
        </w:rPr>
        <w:t>D</w:t>
      </w:r>
      <w:r w:rsidR="006E0CE8">
        <w:rPr>
          <w:b/>
          <w:bCs/>
          <w:color w:val="auto"/>
          <w:sz w:val="22"/>
          <w:szCs w:val="22"/>
        </w:rPr>
        <w:t>É</w:t>
      </w:r>
      <w:r w:rsidRPr="001D27D3">
        <w:rPr>
          <w:b/>
          <w:bCs/>
          <w:color w:val="auto"/>
          <w:sz w:val="22"/>
          <w:szCs w:val="22"/>
        </w:rPr>
        <w:t>CIMA.- RESPONSABILIDAD LABORAL:</w:t>
      </w:r>
      <w:r w:rsidRPr="008412DE">
        <w:rPr>
          <w:bCs/>
          <w:color w:val="auto"/>
          <w:sz w:val="22"/>
          <w:szCs w:val="22"/>
        </w:rPr>
        <w:t xml:space="preserve"> </w:t>
      </w:r>
      <w:r w:rsidRPr="008412DE">
        <w:rPr>
          <w:b/>
          <w:bCs/>
          <w:color w:val="auto"/>
          <w:sz w:val="22"/>
          <w:szCs w:val="22"/>
        </w:rPr>
        <w:t>“LAS PARTES”</w:t>
      </w:r>
      <w:r w:rsidRPr="008412DE">
        <w:rPr>
          <w:bCs/>
          <w:color w:val="auto"/>
          <w:sz w:val="22"/>
          <w:szCs w:val="22"/>
        </w:rPr>
        <w:t xml:space="preserve"> acuerdan que no existirá relación laboral entre el </w:t>
      </w:r>
      <w:r w:rsidR="00EB776F" w:rsidRPr="008412DE">
        <w:rPr>
          <w:b/>
          <w:sz w:val="22"/>
          <w:szCs w:val="22"/>
        </w:rPr>
        <w:t>“C</w:t>
      </w:r>
      <w:r w:rsidR="00EB776F">
        <w:rPr>
          <w:b/>
          <w:sz w:val="22"/>
          <w:szCs w:val="22"/>
        </w:rPr>
        <w:t>ONSEJO DE LA JUDICATURA</w:t>
      </w:r>
      <w:r w:rsidR="00EB776F" w:rsidRPr="008412DE">
        <w:rPr>
          <w:b/>
          <w:sz w:val="22"/>
          <w:szCs w:val="22"/>
        </w:rPr>
        <w:t>”</w:t>
      </w:r>
      <w:r w:rsidRPr="008412DE">
        <w:rPr>
          <w:b/>
          <w:sz w:val="22"/>
          <w:szCs w:val="22"/>
        </w:rPr>
        <w:t xml:space="preserve"> </w:t>
      </w:r>
      <w:r w:rsidR="00EB776F">
        <w:rPr>
          <w:sz w:val="22"/>
          <w:szCs w:val="22"/>
        </w:rPr>
        <w:t>y</w:t>
      </w:r>
      <w:r w:rsidRPr="008412DE">
        <w:rPr>
          <w:b/>
          <w:bCs/>
          <w:color w:val="auto"/>
          <w:sz w:val="22"/>
          <w:szCs w:val="22"/>
        </w:rPr>
        <w:t xml:space="preserve"> “El PROVEEDOR” </w:t>
      </w:r>
      <w:r w:rsidRPr="008412DE">
        <w:rPr>
          <w:bCs/>
          <w:color w:val="auto"/>
          <w:sz w:val="22"/>
          <w:szCs w:val="22"/>
        </w:rPr>
        <w:t xml:space="preserve">o con las personas que </w:t>
      </w:r>
      <w:r w:rsidRPr="008412DE">
        <w:rPr>
          <w:b/>
          <w:bCs/>
          <w:color w:val="auto"/>
          <w:sz w:val="22"/>
          <w:szCs w:val="22"/>
        </w:rPr>
        <w:t>“EL PROVEEDOR”</w:t>
      </w:r>
      <w:r w:rsidRPr="008412DE">
        <w:rPr>
          <w:bCs/>
          <w:color w:val="auto"/>
          <w:sz w:val="22"/>
          <w:szCs w:val="22"/>
        </w:rPr>
        <w:t xml:space="preserve"> ocupe con motivo o materia de este </w:t>
      </w:r>
      <w:r w:rsidR="00EB776F">
        <w:rPr>
          <w:bCs/>
          <w:color w:val="auto"/>
          <w:sz w:val="22"/>
          <w:szCs w:val="22"/>
        </w:rPr>
        <w:t>contrato</w:t>
      </w:r>
      <w:r w:rsidRPr="008412DE">
        <w:rPr>
          <w:bCs/>
          <w:color w:val="auto"/>
          <w:sz w:val="22"/>
          <w:szCs w:val="22"/>
        </w:rPr>
        <w:t xml:space="preserve">, por lo que será </w:t>
      </w:r>
      <w:r w:rsidRPr="008412DE">
        <w:rPr>
          <w:b/>
          <w:bCs/>
          <w:color w:val="auto"/>
          <w:sz w:val="22"/>
          <w:szCs w:val="22"/>
        </w:rPr>
        <w:t>“EL PROVEEDOR</w:t>
      </w:r>
      <w:r w:rsidRPr="008412DE">
        <w:rPr>
          <w:bCs/>
          <w:color w:val="auto"/>
          <w:sz w:val="22"/>
          <w:szCs w:val="22"/>
        </w:rPr>
        <w:t xml:space="preserve">” quien tenga el carácter  de  patrón  y  por  lo  tanto  será  el responsable de las obligaciones derivadas de las disposiciones legales y demás ordenamientos en materia laboral y de seguridad social que, en su caso, pudieran corresponder a dichas personas; por lo que </w:t>
      </w:r>
      <w:r w:rsidRPr="008412DE">
        <w:rPr>
          <w:b/>
          <w:bCs/>
          <w:color w:val="auto"/>
          <w:sz w:val="22"/>
          <w:szCs w:val="22"/>
        </w:rPr>
        <w:t>“EL PROVEEDOR”</w:t>
      </w:r>
      <w:r w:rsidRPr="008412DE">
        <w:rPr>
          <w:bCs/>
          <w:color w:val="auto"/>
          <w:sz w:val="22"/>
          <w:szCs w:val="22"/>
        </w:rPr>
        <w:t xml:space="preserve"> se obliga a responder de todas las reclamaciones laborales que sus trabajadores presenten en su contra o en contra del </w:t>
      </w:r>
      <w:r w:rsidR="00EB776F" w:rsidRPr="008412DE">
        <w:rPr>
          <w:b/>
          <w:sz w:val="22"/>
          <w:szCs w:val="22"/>
        </w:rPr>
        <w:t>“C</w:t>
      </w:r>
      <w:r w:rsidR="00EB776F">
        <w:rPr>
          <w:b/>
          <w:sz w:val="22"/>
          <w:szCs w:val="22"/>
        </w:rPr>
        <w:t>ONSEJO DE LA JUDICATURA</w:t>
      </w:r>
      <w:r w:rsidR="00EB776F" w:rsidRPr="008412DE">
        <w:rPr>
          <w:b/>
          <w:sz w:val="22"/>
          <w:szCs w:val="22"/>
        </w:rPr>
        <w:t>”</w:t>
      </w:r>
      <w:r w:rsidR="00EB776F">
        <w:rPr>
          <w:b/>
          <w:sz w:val="22"/>
          <w:szCs w:val="22"/>
        </w:rPr>
        <w:t xml:space="preserve"> </w:t>
      </w:r>
      <w:r w:rsidRPr="008412DE">
        <w:rPr>
          <w:bCs/>
          <w:color w:val="auto"/>
          <w:sz w:val="22"/>
          <w:szCs w:val="22"/>
        </w:rPr>
        <w:t xml:space="preserve">en relación con </w:t>
      </w:r>
      <w:r w:rsidR="00405430">
        <w:rPr>
          <w:bCs/>
          <w:color w:val="auto"/>
          <w:sz w:val="22"/>
          <w:szCs w:val="22"/>
        </w:rPr>
        <w:t>e</w:t>
      </w:r>
      <w:r w:rsidRPr="008412DE">
        <w:rPr>
          <w:bCs/>
          <w:color w:val="auto"/>
          <w:sz w:val="22"/>
          <w:szCs w:val="22"/>
        </w:rPr>
        <w:t>l</w:t>
      </w:r>
      <w:r w:rsidR="00405430">
        <w:rPr>
          <w:bCs/>
          <w:color w:val="auto"/>
          <w:sz w:val="22"/>
          <w:szCs w:val="22"/>
        </w:rPr>
        <w:t xml:space="preserve"> suministro de los bienes</w:t>
      </w:r>
      <w:r w:rsidRPr="008412DE">
        <w:rPr>
          <w:bCs/>
          <w:color w:val="auto"/>
          <w:sz w:val="22"/>
          <w:szCs w:val="22"/>
        </w:rPr>
        <w:t xml:space="preserve">, debiendo cubrir los importes que de ellos se deriven y a liberar de tales reclamaciones al </w:t>
      </w:r>
      <w:r w:rsidR="00EB776F" w:rsidRPr="008412DE">
        <w:rPr>
          <w:b/>
          <w:sz w:val="22"/>
          <w:szCs w:val="22"/>
        </w:rPr>
        <w:t>“C</w:t>
      </w:r>
      <w:r w:rsidR="00EB776F">
        <w:rPr>
          <w:b/>
          <w:sz w:val="22"/>
          <w:szCs w:val="22"/>
        </w:rPr>
        <w:t>ONSEJO DE LA JUDICATURA</w:t>
      </w:r>
      <w:r w:rsidR="00EB776F" w:rsidRPr="008412DE">
        <w:rPr>
          <w:b/>
          <w:sz w:val="22"/>
          <w:szCs w:val="22"/>
        </w:rPr>
        <w:t>”</w:t>
      </w:r>
      <w:r w:rsidRPr="008412DE">
        <w:rPr>
          <w:bCs/>
          <w:color w:val="auto"/>
          <w:sz w:val="22"/>
          <w:szCs w:val="22"/>
        </w:rPr>
        <w:t>.</w:t>
      </w:r>
    </w:p>
    <w:p w:rsidR="00860828" w:rsidRPr="008412DE" w:rsidRDefault="00860828" w:rsidP="00860828">
      <w:pPr>
        <w:pStyle w:val="Default"/>
        <w:rPr>
          <w:b/>
          <w:bCs/>
          <w:color w:val="auto"/>
          <w:sz w:val="22"/>
          <w:szCs w:val="22"/>
          <w:u w:val="single"/>
        </w:rPr>
      </w:pPr>
    </w:p>
    <w:p w:rsidR="00860828" w:rsidRPr="008412DE" w:rsidRDefault="00860828" w:rsidP="00860828">
      <w:pPr>
        <w:pStyle w:val="Default"/>
        <w:rPr>
          <w:b/>
          <w:bCs/>
          <w:color w:val="auto"/>
          <w:sz w:val="22"/>
          <w:szCs w:val="22"/>
        </w:rPr>
      </w:pPr>
      <w:r w:rsidRPr="001D27D3">
        <w:rPr>
          <w:b/>
          <w:bCs/>
          <w:color w:val="auto"/>
          <w:sz w:val="22"/>
          <w:szCs w:val="22"/>
        </w:rPr>
        <w:t xml:space="preserve">DECIMA </w:t>
      </w:r>
      <w:r w:rsidR="006B04D8">
        <w:rPr>
          <w:b/>
          <w:bCs/>
          <w:color w:val="auto"/>
          <w:sz w:val="22"/>
          <w:szCs w:val="22"/>
        </w:rPr>
        <w:t>PRIMERA</w:t>
      </w:r>
      <w:r w:rsidRPr="001D27D3">
        <w:rPr>
          <w:b/>
          <w:bCs/>
          <w:color w:val="auto"/>
          <w:sz w:val="22"/>
          <w:szCs w:val="22"/>
        </w:rPr>
        <w:t>.- SUPERVISIÓN Y VIGILANCIA:</w:t>
      </w:r>
      <w:r w:rsidRPr="008412DE">
        <w:rPr>
          <w:bCs/>
          <w:color w:val="auto"/>
          <w:sz w:val="22"/>
          <w:szCs w:val="22"/>
        </w:rPr>
        <w:t xml:space="preserve"> El </w:t>
      </w:r>
      <w:r w:rsidR="000E66DD" w:rsidRPr="008412DE">
        <w:rPr>
          <w:b/>
          <w:sz w:val="22"/>
          <w:szCs w:val="22"/>
        </w:rPr>
        <w:t>“C</w:t>
      </w:r>
      <w:r w:rsidR="000E66DD">
        <w:rPr>
          <w:b/>
          <w:sz w:val="22"/>
          <w:szCs w:val="22"/>
        </w:rPr>
        <w:t>ONSEJO DE LA JUDICATURA</w:t>
      </w:r>
      <w:r w:rsidRPr="008412DE">
        <w:rPr>
          <w:b/>
          <w:sz w:val="22"/>
          <w:szCs w:val="22"/>
        </w:rPr>
        <w:t xml:space="preserve">” </w:t>
      </w:r>
      <w:r w:rsidRPr="008412DE">
        <w:rPr>
          <w:bCs/>
          <w:color w:val="auto"/>
          <w:sz w:val="22"/>
          <w:szCs w:val="22"/>
        </w:rPr>
        <w:t xml:space="preserve">a través de la </w:t>
      </w:r>
      <w:r w:rsidR="000E66DD">
        <w:rPr>
          <w:bCs/>
          <w:color w:val="auto"/>
          <w:sz w:val="22"/>
          <w:szCs w:val="22"/>
        </w:rPr>
        <w:t>Oficialía Mayor del Consejo de la Judicatura del Poder Judicial en el Estado de Baja California Sur</w:t>
      </w:r>
      <w:r w:rsidRPr="008412DE">
        <w:rPr>
          <w:bCs/>
          <w:color w:val="auto"/>
          <w:sz w:val="22"/>
          <w:szCs w:val="22"/>
        </w:rPr>
        <w:t xml:space="preserve">, tendrá en todo tiempo el derecho de supervisar y vigilar las especificaciones señaladas, </w:t>
      </w:r>
      <w:r w:rsidRPr="008412DE">
        <w:rPr>
          <w:b/>
          <w:bCs/>
          <w:color w:val="auto"/>
          <w:sz w:val="22"/>
          <w:szCs w:val="22"/>
        </w:rPr>
        <w:t>“EL PROVEEDOR”</w:t>
      </w:r>
      <w:r w:rsidRPr="008412DE">
        <w:rPr>
          <w:bCs/>
          <w:color w:val="auto"/>
          <w:sz w:val="22"/>
          <w:szCs w:val="22"/>
        </w:rPr>
        <w:t xml:space="preserve"> se obliga a realizar el suministro de </w:t>
      </w:r>
      <w:r w:rsidR="00D86A2B">
        <w:rPr>
          <w:bCs/>
          <w:color w:val="auto"/>
          <w:sz w:val="22"/>
          <w:szCs w:val="22"/>
        </w:rPr>
        <w:t>los bienes</w:t>
      </w:r>
      <w:r w:rsidRPr="008412DE">
        <w:rPr>
          <w:bCs/>
          <w:color w:val="auto"/>
          <w:sz w:val="22"/>
          <w:szCs w:val="22"/>
        </w:rPr>
        <w:t xml:space="preserve"> en la forma convenida bajo su responsabilidad y sin que ello implique un costo adicional para el </w:t>
      </w:r>
      <w:r w:rsidRPr="008412DE">
        <w:rPr>
          <w:b/>
          <w:sz w:val="22"/>
          <w:szCs w:val="22"/>
        </w:rPr>
        <w:t>“</w:t>
      </w:r>
      <w:r w:rsidR="000E66DD" w:rsidRPr="008412DE">
        <w:rPr>
          <w:b/>
          <w:sz w:val="22"/>
          <w:szCs w:val="22"/>
        </w:rPr>
        <w:t>C</w:t>
      </w:r>
      <w:r w:rsidR="000E66DD">
        <w:rPr>
          <w:b/>
          <w:sz w:val="22"/>
          <w:szCs w:val="22"/>
        </w:rPr>
        <w:t>ONSEJO DE LA JUDICATURA</w:t>
      </w:r>
      <w:r w:rsidRPr="008412DE">
        <w:rPr>
          <w:b/>
          <w:sz w:val="22"/>
          <w:szCs w:val="22"/>
        </w:rPr>
        <w:t>”</w:t>
      </w:r>
      <w:r w:rsidRPr="008412DE">
        <w:rPr>
          <w:bCs/>
          <w:color w:val="auto"/>
          <w:sz w:val="22"/>
          <w:szCs w:val="22"/>
        </w:rPr>
        <w:t>.</w:t>
      </w:r>
    </w:p>
    <w:p w:rsidR="006B04D8" w:rsidRDefault="006B04D8" w:rsidP="00860828">
      <w:pPr>
        <w:pStyle w:val="Default"/>
        <w:rPr>
          <w:b/>
          <w:bCs/>
          <w:color w:val="auto"/>
          <w:sz w:val="22"/>
          <w:szCs w:val="22"/>
        </w:rPr>
      </w:pPr>
    </w:p>
    <w:p w:rsidR="00860828" w:rsidRPr="001D27D3" w:rsidRDefault="00860828" w:rsidP="00860828">
      <w:pPr>
        <w:pStyle w:val="Default"/>
        <w:rPr>
          <w:bCs/>
          <w:color w:val="auto"/>
          <w:sz w:val="22"/>
          <w:szCs w:val="22"/>
        </w:rPr>
      </w:pPr>
      <w:r w:rsidRPr="001D27D3">
        <w:rPr>
          <w:b/>
          <w:bCs/>
          <w:color w:val="auto"/>
          <w:sz w:val="22"/>
          <w:szCs w:val="22"/>
        </w:rPr>
        <w:t xml:space="preserve">DECIMA </w:t>
      </w:r>
      <w:r w:rsidR="006B04D8">
        <w:rPr>
          <w:b/>
          <w:bCs/>
          <w:color w:val="auto"/>
          <w:sz w:val="22"/>
          <w:szCs w:val="22"/>
        </w:rPr>
        <w:t>SEGUNDA</w:t>
      </w:r>
      <w:r w:rsidRPr="001D27D3">
        <w:rPr>
          <w:b/>
          <w:bCs/>
          <w:color w:val="auto"/>
          <w:sz w:val="22"/>
          <w:szCs w:val="22"/>
        </w:rPr>
        <w:t>.- NEGLIGENCIA E IMPERICIA:</w:t>
      </w:r>
      <w:r w:rsidRPr="001D27D3">
        <w:rPr>
          <w:bCs/>
          <w:color w:val="auto"/>
          <w:sz w:val="22"/>
          <w:szCs w:val="22"/>
        </w:rPr>
        <w:t xml:space="preserve"> </w:t>
      </w:r>
      <w:r w:rsidRPr="001D27D3">
        <w:rPr>
          <w:b/>
          <w:bCs/>
          <w:color w:val="auto"/>
          <w:sz w:val="22"/>
          <w:szCs w:val="22"/>
        </w:rPr>
        <w:t>“EL PROVEEDOR”</w:t>
      </w:r>
      <w:r w:rsidRPr="001D27D3">
        <w:rPr>
          <w:bCs/>
          <w:color w:val="auto"/>
          <w:sz w:val="22"/>
          <w:szCs w:val="22"/>
        </w:rPr>
        <w:t xml:space="preserve"> será directamente responsable de los daños y perjuicios que se ocasionen al </w:t>
      </w:r>
      <w:r w:rsidRPr="001D27D3">
        <w:rPr>
          <w:b/>
          <w:sz w:val="22"/>
          <w:szCs w:val="22"/>
        </w:rPr>
        <w:t>“</w:t>
      </w:r>
      <w:r w:rsidR="000E66DD" w:rsidRPr="001D27D3">
        <w:rPr>
          <w:b/>
          <w:sz w:val="22"/>
          <w:szCs w:val="22"/>
        </w:rPr>
        <w:t>CONSEJO DE LA JUDICATURA</w:t>
      </w:r>
      <w:r w:rsidRPr="001D27D3">
        <w:rPr>
          <w:b/>
          <w:sz w:val="22"/>
          <w:szCs w:val="22"/>
        </w:rPr>
        <w:t xml:space="preserve">” </w:t>
      </w:r>
      <w:r w:rsidRPr="001D27D3">
        <w:rPr>
          <w:bCs/>
          <w:color w:val="auto"/>
          <w:sz w:val="22"/>
          <w:szCs w:val="22"/>
        </w:rPr>
        <w:t xml:space="preserve">que con motivo del suministro de </w:t>
      </w:r>
      <w:r w:rsidR="006E0CE8">
        <w:rPr>
          <w:bCs/>
          <w:color w:val="auto"/>
          <w:sz w:val="22"/>
          <w:szCs w:val="22"/>
        </w:rPr>
        <w:t>los bienes</w:t>
      </w:r>
      <w:r w:rsidRPr="001D27D3">
        <w:rPr>
          <w:bCs/>
          <w:color w:val="auto"/>
          <w:sz w:val="22"/>
          <w:szCs w:val="22"/>
        </w:rPr>
        <w:t>, se causen por negligencia, impericia, dolo o mala fe.</w:t>
      </w:r>
    </w:p>
    <w:p w:rsidR="006B04D8" w:rsidRDefault="006B04D8" w:rsidP="00A006AE">
      <w:pPr>
        <w:rPr>
          <w:rFonts w:ascii="Arial" w:eastAsia="Arial" w:hAnsi="Arial" w:cs="Arial"/>
          <w:b/>
        </w:rPr>
      </w:pPr>
    </w:p>
    <w:p w:rsidR="00A006AE" w:rsidRPr="00A006AE" w:rsidRDefault="00A006AE" w:rsidP="00A006AE">
      <w:pPr>
        <w:rPr>
          <w:rFonts w:ascii="Arial" w:eastAsia="Arial" w:hAnsi="Arial" w:cs="Arial"/>
        </w:rPr>
      </w:pPr>
      <w:r w:rsidRPr="00A006AE">
        <w:rPr>
          <w:rFonts w:ascii="Arial" w:eastAsia="Arial" w:hAnsi="Arial" w:cs="Arial"/>
          <w:b/>
        </w:rPr>
        <w:t xml:space="preserve">DECIMA </w:t>
      </w:r>
      <w:r w:rsidR="006B04D8">
        <w:rPr>
          <w:rFonts w:ascii="Arial" w:eastAsia="Arial" w:hAnsi="Arial" w:cs="Arial"/>
          <w:b/>
        </w:rPr>
        <w:t>TERCERA</w:t>
      </w:r>
      <w:r w:rsidRPr="00A006AE">
        <w:rPr>
          <w:rFonts w:ascii="Arial" w:eastAsia="Arial" w:hAnsi="Arial" w:cs="Arial"/>
          <w:b/>
        </w:rPr>
        <w:t>.- DE LA GARANTÍA DE CUMPLIMIENTO DEL CONTRATO.- FIANZA:</w:t>
      </w:r>
      <w:r w:rsidRPr="00A006AE">
        <w:rPr>
          <w:rFonts w:ascii="Arial" w:eastAsia="Arial" w:hAnsi="Arial" w:cs="Arial"/>
        </w:rPr>
        <w:t xml:space="preserve"> De conformidad con el artículo 59 fracción II de la Ley de Adquisiciones, Arrendamientos y Servicios del Sector Público, el </w:t>
      </w:r>
      <w:r w:rsidRPr="00A006AE">
        <w:rPr>
          <w:rFonts w:ascii="Arial" w:eastAsia="Arial" w:hAnsi="Arial" w:cs="Arial"/>
          <w:i/>
        </w:rPr>
        <w:t>“Proveedor”</w:t>
      </w:r>
      <w:r w:rsidRPr="00A006AE">
        <w:rPr>
          <w:rFonts w:ascii="Arial" w:eastAsia="Arial" w:hAnsi="Arial" w:cs="Arial"/>
        </w:rPr>
        <w:t xml:space="preserve"> se obliga a constituir y entregar a más tardar dentro de los 5 (cinco) días naturales previos a la fecha señalada para la firma del presente contrato, una fianza expedida por institución legalmente constituida y apta en la diversificación de las responsabilidades que asuma, a favor del: </w:t>
      </w:r>
      <w:r w:rsidRPr="00A006AE">
        <w:rPr>
          <w:rFonts w:ascii="Arial" w:eastAsia="Arial" w:hAnsi="Arial" w:cs="Arial"/>
          <w:b/>
          <w:i/>
          <w:u w:val="single"/>
        </w:rPr>
        <w:t>Consejo de la Judicatura en el Estado de Baja California Sur</w:t>
      </w:r>
      <w:r w:rsidRPr="00A006AE">
        <w:rPr>
          <w:rFonts w:ascii="Arial" w:eastAsia="Arial" w:hAnsi="Arial" w:cs="Arial"/>
        </w:rPr>
        <w:t>, para garantizar el exacto cumplimiento de las obligaciones contraídas con el presente instrumento jurídico.</w:t>
      </w:r>
    </w:p>
    <w:p w:rsidR="00A006AE" w:rsidRPr="00A006AE" w:rsidRDefault="00A006AE" w:rsidP="00A006AE">
      <w:pPr>
        <w:rPr>
          <w:rFonts w:ascii="Arial" w:eastAsia="Arial" w:hAnsi="Arial" w:cs="Arial"/>
        </w:rPr>
      </w:pPr>
    </w:p>
    <w:p w:rsidR="00A006AE" w:rsidRPr="00A006AE" w:rsidRDefault="00A006AE" w:rsidP="00A006AE">
      <w:pPr>
        <w:rPr>
          <w:rFonts w:ascii="Arial" w:eastAsia="Arial" w:hAnsi="Arial" w:cs="Arial"/>
        </w:rPr>
      </w:pPr>
      <w:r w:rsidRPr="00A006AE">
        <w:rPr>
          <w:rFonts w:ascii="Arial" w:eastAsia="Arial" w:hAnsi="Arial" w:cs="Arial"/>
        </w:rPr>
        <w:t xml:space="preserve">El importe de la fianza por toda la vigencia del </w:t>
      </w:r>
      <w:r w:rsidR="00405430">
        <w:rPr>
          <w:rFonts w:ascii="Arial" w:eastAsia="Arial" w:hAnsi="Arial" w:cs="Arial"/>
        </w:rPr>
        <w:t>contrato</w:t>
      </w:r>
      <w:r w:rsidRPr="00A006AE">
        <w:rPr>
          <w:rFonts w:ascii="Arial" w:eastAsia="Arial" w:hAnsi="Arial" w:cs="Arial"/>
        </w:rPr>
        <w:t xml:space="preserve"> será el equivalente al 10% (diez por ciento) del monto total del contrato, considerando el impuesto al valor agregado (I.V.A.).</w:t>
      </w:r>
    </w:p>
    <w:p w:rsidR="00A006AE" w:rsidRPr="00A006AE" w:rsidRDefault="00A006AE" w:rsidP="00A006AE">
      <w:pPr>
        <w:rPr>
          <w:rFonts w:ascii="Arial" w:eastAsia="Arial" w:hAnsi="Arial" w:cs="Arial"/>
        </w:rPr>
      </w:pPr>
    </w:p>
    <w:p w:rsidR="00A006AE" w:rsidRPr="00A006AE" w:rsidRDefault="00A006AE" w:rsidP="00A006AE">
      <w:pPr>
        <w:rPr>
          <w:rFonts w:ascii="Arial" w:eastAsia="Arial" w:hAnsi="Arial" w:cs="Arial"/>
        </w:rPr>
      </w:pPr>
      <w:r w:rsidRPr="00A006AE">
        <w:rPr>
          <w:rFonts w:ascii="Arial" w:eastAsia="Arial" w:hAnsi="Arial" w:cs="Arial"/>
        </w:rPr>
        <w:t>Dicha fianza deberá sujetarse a las disposiciones que rigen esta materia y en su redacción se transcribirá el siguiente texto:</w:t>
      </w:r>
    </w:p>
    <w:p w:rsidR="00A006AE" w:rsidRPr="00A006AE" w:rsidRDefault="00A006AE" w:rsidP="00A006AE">
      <w:pPr>
        <w:rPr>
          <w:rFonts w:ascii="Arial" w:eastAsia="Arial" w:hAnsi="Arial" w:cs="Arial"/>
        </w:rPr>
      </w:pPr>
    </w:p>
    <w:p w:rsidR="00A006AE" w:rsidRPr="00A006AE" w:rsidRDefault="00A006AE" w:rsidP="00A006AE">
      <w:pPr>
        <w:spacing w:after="120"/>
        <w:ind w:left="709" w:right="533"/>
        <w:rPr>
          <w:rFonts w:ascii="Arial" w:eastAsia="Arial" w:hAnsi="Arial" w:cs="Arial"/>
          <w:b/>
          <w:i/>
          <w:sz w:val="20"/>
          <w:szCs w:val="20"/>
        </w:rPr>
      </w:pPr>
      <w:r w:rsidRPr="00A006AE">
        <w:rPr>
          <w:rFonts w:ascii="Arial" w:eastAsia="Arial" w:hAnsi="Arial" w:cs="Arial"/>
          <w:b/>
          <w:i/>
          <w:sz w:val="20"/>
          <w:szCs w:val="20"/>
        </w:rPr>
        <w:t>MONTO DE LA FIANZA</w:t>
      </w:r>
    </w:p>
    <w:p w:rsidR="00A006AE" w:rsidRPr="00A006AE" w:rsidRDefault="00A006AE" w:rsidP="00A006AE">
      <w:pPr>
        <w:spacing w:after="120"/>
        <w:ind w:left="709" w:right="533"/>
        <w:rPr>
          <w:rFonts w:ascii="Arial" w:eastAsia="Arial" w:hAnsi="Arial" w:cs="Arial"/>
          <w:b/>
          <w:i/>
          <w:sz w:val="20"/>
          <w:szCs w:val="20"/>
        </w:rPr>
      </w:pPr>
      <w:r w:rsidRPr="00A006AE">
        <w:rPr>
          <w:rFonts w:ascii="Arial" w:eastAsia="Arial" w:hAnsi="Arial" w:cs="Arial"/>
          <w:b/>
          <w:i/>
          <w:sz w:val="20"/>
          <w:szCs w:val="20"/>
        </w:rPr>
        <w:t>$_______</w:t>
      </w:r>
    </w:p>
    <w:p w:rsidR="00A006AE" w:rsidRPr="00A006AE" w:rsidRDefault="00A006AE" w:rsidP="00A006AE">
      <w:pPr>
        <w:spacing w:after="120"/>
        <w:ind w:left="709" w:right="533"/>
        <w:rPr>
          <w:rFonts w:ascii="Arial" w:eastAsia="Arial" w:hAnsi="Arial" w:cs="Arial"/>
          <w:b/>
          <w:i/>
          <w:sz w:val="20"/>
          <w:szCs w:val="20"/>
        </w:rPr>
      </w:pPr>
      <w:r w:rsidRPr="00A006AE">
        <w:rPr>
          <w:rFonts w:ascii="Arial" w:eastAsia="Arial" w:hAnsi="Arial" w:cs="Arial"/>
          <w:b/>
          <w:i/>
          <w:sz w:val="20"/>
          <w:szCs w:val="20"/>
        </w:rPr>
        <w:lastRenderedPageBreak/>
        <w:t xml:space="preserve">NOMBRE DE LA AFIANZADORA, S.A. DE C.V. en ejercicio de la autorización que le otorgó el </w:t>
      </w:r>
      <w:r w:rsidRPr="00A006AE">
        <w:rPr>
          <w:rFonts w:ascii="Arial" w:eastAsia="Arial" w:hAnsi="Arial" w:cs="Arial"/>
          <w:b/>
          <w:i/>
        </w:rPr>
        <w:t>Consejo de la Judicatura en el Estado de Baja California Sur</w:t>
      </w:r>
      <w:r w:rsidRPr="00A006AE">
        <w:rPr>
          <w:rFonts w:ascii="Arial" w:eastAsia="Arial" w:hAnsi="Arial" w:cs="Arial"/>
          <w:b/>
          <w:i/>
          <w:sz w:val="20"/>
          <w:szCs w:val="20"/>
        </w:rPr>
        <w:t xml:space="preserve"> se constituye fiadora hasta el monto máximo de:</w:t>
      </w:r>
    </w:p>
    <w:p w:rsidR="00A006AE" w:rsidRPr="00A006AE" w:rsidRDefault="00A006AE" w:rsidP="00A006AE">
      <w:pPr>
        <w:spacing w:after="120"/>
        <w:ind w:left="709" w:right="533"/>
        <w:rPr>
          <w:rFonts w:ascii="Arial" w:eastAsia="Arial" w:hAnsi="Arial" w:cs="Arial"/>
          <w:b/>
          <w:i/>
          <w:sz w:val="20"/>
          <w:szCs w:val="20"/>
        </w:rPr>
      </w:pPr>
      <w:r w:rsidRPr="00A006AE">
        <w:rPr>
          <w:rFonts w:ascii="Arial" w:eastAsia="Arial" w:hAnsi="Arial" w:cs="Arial"/>
          <w:b/>
          <w:i/>
          <w:sz w:val="20"/>
          <w:szCs w:val="20"/>
        </w:rPr>
        <w:t>$_______ .00 M.N. (CANTIDAD EN LETRA)</w:t>
      </w:r>
    </w:p>
    <w:p w:rsidR="00A006AE" w:rsidRPr="00A006AE" w:rsidRDefault="00A006AE" w:rsidP="00A006AE">
      <w:pPr>
        <w:spacing w:after="120"/>
        <w:ind w:left="709" w:right="533"/>
        <w:rPr>
          <w:rFonts w:ascii="Arial" w:eastAsia="Arial" w:hAnsi="Arial" w:cs="Arial"/>
          <w:b/>
          <w:i/>
          <w:sz w:val="20"/>
          <w:szCs w:val="20"/>
        </w:rPr>
      </w:pPr>
      <w:r w:rsidRPr="00A006AE">
        <w:rPr>
          <w:rFonts w:ascii="Arial" w:eastAsia="Arial" w:hAnsi="Arial" w:cs="Arial"/>
          <w:b/>
          <w:i/>
          <w:sz w:val="20"/>
          <w:szCs w:val="20"/>
        </w:rPr>
        <w:t xml:space="preserve">A FAVOR DEL </w:t>
      </w:r>
      <w:r w:rsidRPr="00A006AE">
        <w:rPr>
          <w:rFonts w:ascii="Arial" w:eastAsia="Arial" w:hAnsi="Arial" w:cs="Arial"/>
          <w:b/>
          <w:i/>
        </w:rPr>
        <w:t>CONSEJO DE LA JUDICATURA EN EL ESTADO DE BAJA CALIFORNIA SUR</w:t>
      </w:r>
      <w:r w:rsidRPr="00A006AE">
        <w:rPr>
          <w:rFonts w:ascii="Arial" w:eastAsia="Arial" w:hAnsi="Arial" w:cs="Arial"/>
          <w:b/>
          <w:i/>
          <w:sz w:val="20"/>
          <w:szCs w:val="20"/>
        </w:rPr>
        <w:t>.</w:t>
      </w:r>
    </w:p>
    <w:p w:rsidR="00A006AE" w:rsidRPr="00A006AE" w:rsidRDefault="00A006AE" w:rsidP="00A006AE">
      <w:pPr>
        <w:spacing w:after="120"/>
        <w:ind w:left="709" w:right="533"/>
        <w:rPr>
          <w:rFonts w:ascii="Arial" w:eastAsia="Arial" w:hAnsi="Arial" w:cs="Arial"/>
          <w:b/>
          <w:i/>
          <w:sz w:val="20"/>
          <w:szCs w:val="20"/>
        </w:rPr>
      </w:pPr>
      <w:r w:rsidRPr="00A006AE">
        <w:rPr>
          <w:rFonts w:ascii="Arial" w:eastAsia="Arial" w:hAnsi="Arial" w:cs="Arial"/>
          <w:b/>
          <w:i/>
          <w:sz w:val="20"/>
          <w:szCs w:val="20"/>
        </w:rPr>
        <w:t xml:space="preserve">Para garantizar por (NOMBRE DE LA EMPRESA), con R.F.C. ____________, con domicilio en (DOMICILIO FISCAL DEL “PROVEEDOR”) ante el </w:t>
      </w:r>
      <w:r w:rsidRPr="00A006AE">
        <w:rPr>
          <w:rFonts w:ascii="Arial" w:eastAsia="Arial" w:hAnsi="Arial" w:cs="Arial"/>
          <w:b/>
          <w:i/>
        </w:rPr>
        <w:t>Consejo de la Judicatura en el Estado de Baja California Sur</w:t>
      </w:r>
      <w:r w:rsidRPr="00A006AE">
        <w:rPr>
          <w:rFonts w:ascii="Arial" w:eastAsia="Arial" w:hAnsi="Arial" w:cs="Arial"/>
          <w:b/>
          <w:i/>
          <w:sz w:val="20"/>
          <w:szCs w:val="20"/>
        </w:rPr>
        <w:t xml:space="preserve">, el fiel y exacto cumplimiento de las obligaciones derivadas del contrato N° ___________, de fecha_________, con vigencia del ____________, relativo a la adquisición de ______________, con un importe máximo de $______00 M.N. mas I.V.A. </w:t>
      </w:r>
    </w:p>
    <w:p w:rsidR="00A006AE" w:rsidRPr="00A006AE" w:rsidRDefault="00A006AE" w:rsidP="00A006AE">
      <w:pPr>
        <w:spacing w:after="120"/>
        <w:ind w:left="709" w:right="533"/>
        <w:rPr>
          <w:rFonts w:ascii="Arial" w:eastAsia="Arial" w:hAnsi="Arial" w:cs="Arial"/>
          <w:b/>
          <w:i/>
          <w:sz w:val="20"/>
          <w:szCs w:val="20"/>
        </w:rPr>
      </w:pPr>
      <w:r w:rsidRPr="00A006AE">
        <w:rPr>
          <w:rFonts w:ascii="Arial" w:eastAsia="Arial" w:hAnsi="Arial" w:cs="Arial"/>
          <w:b/>
          <w:i/>
          <w:sz w:val="20"/>
          <w:szCs w:val="20"/>
        </w:rPr>
        <w:t>La Institución Afianzadora se somete expresamente al procedimiento de ejecución previsto en el artículo 282 de la Ley de Instituciones de Seguros y de Fianzas, el cual también será aplicable para el cobro de indemnización por mora que en su caso se genere en los términos previstos en el artículo 283 del mismo ordenamiento, así como a lo dispuesto por el REGLAMENTO del Artículo 95 de la Ley Federal de Instituciones de Fianzas, para el Cobro de Fianzas Otorgadas a Favor de la Federación, del Distrito Federal, de los Estados y de los Municipios, Distintas de las que Garantizan Obligaciones Fiscales Federales a cargo de Terceros, asimismo, se obliga a observar lo dispuesto por el artículo 178 de la Ley antes citada, en el sentido de que la fianza no tendrá fecha de vencimiento.</w:t>
      </w:r>
    </w:p>
    <w:p w:rsidR="00A006AE" w:rsidRPr="00A006AE" w:rsidRDefault="00A006AE" w:rsidP="00A006AE">
      <w:pPr>
        <w:spacing w:after="120"/>
        <w:ind w:left="709" w:right="533"/>
        <w:rPr>
          <w:rFonts w:ascii="Arial" w:eastAsia="Arial" w:hAnsi="Arial" w:cs="Arial"/>
          <w:b/>
          <w:i/>
          <w:sz w:val="20"/>
          <w:szCs w:val="20"/>
        </w:rPr>
      </w:pPr>
      <w:r w:rsidRPr="00A006AE">
        <w:rPr>
          <w:rFonts w:ascii="Arial" w:eastAsia="Arial" w:hAnsi="Arial" w:cs="Arial"/>
          <w:b/>
          <w:i/>
          <w:sz w:val="20"/>
          <w:szCs w:val="20"/>
        </w:rPr>
        <w:t>Esta garantía estará vigente durante el cumplimiento de la obligación que garantiza y continuará vigente en caso de que se otorgue prorroga al cumplimiento del contrato, así como durante la sustanciación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p>
    <w:p w:rsidR="00A006AE" w:rsidRPr="00A006AE" w:rsidRDefault="00A006AE" w:rsidP="00A006AE">
      <w:pPr>
        <w:spacing w:after="120"/>
        <w:ind w:left="709" w:right="533"/>
        <w:rPr>
          <w:rFonts w:ascii="Arial" w:eastAsia="Arial" w:hAnsi="Arial" w:cs="Arial"/>
          <w:b/>
          <w:i/>
          <w:sz w:val="20"/>
          <w:szCs w:val="20"/>
        </w:rPr>
      </w:pPr>
      <w:r w:rsidRPr="00A006AE">
        <w:rPr>
          <w:rFonts w:ascii="Arial" w:eastAsia="Arial" w:hAnsi="Arial" w:cs="Arial"/>
          <w:b/>
          <w:i/>
          <w:sz w:val="20"/>
          <w:szCs w:val="20"/>
        </w:rPr>
        <w:t>En caso de hacerse efectiva la presente garantía, la institución de fianzas acepta expresamente someterse al procedimiento de ejecución establecido en el artículo 282 de la Ley de Instituciones de Seguros y de Fianzas, procedimiento al que también se sujetará para el caso del cobro de la indemnización de mora que prevé el artículo 283 del mismo ordenamiento legal, por pago extemporáneo del importe de la póliza de fianza requerida.</w:t>
      </w:r>
    </w:p>
    <w:p w:rsidR="00A006AE" w:rsidRPr="00A006AE" w:rsidRDefault="00A006AE" w:rsidP="00A006AE">
      <w:pPr>
        <w:spacing w:after="120"/>
        <w:ind w:left="709" w:right="533"/>
        <w:rPr>
          <w:rFonts w:ascii="Arial" w:eastAsia="Arial" w:hAnsi="Arial" w:cs="Arial"/>
          <w:b/>
          <w:i/>
          <w:sz w:val="20"/>
          <w:szCs w:val="20"/>
        </w:rPr>
      </w:pPr>
      <w:r w:rsidRPr="00A006AE">
        <w:rPr>
          <w:rFonts w:ascii="Arial" w:eastAsia="Arial" w:hAnsi="Arial" w:cs="Arial"/>
          <w:b/>
          <w:i/>
          <w:sz w:val="20"/>
          <w:szCs w:val="20"/>
        </w:rPr>
        <w:t>Que para liberar la fianza será requisito indispensable la manifestación expresa y por escrito de la  “Consejo de la Judicatura” u órgano desconcentrado, según corresponda.</w:t>
      </w:r>
    </w:p>
    <w:p w:rsidR="00A006AE" w:rsidRPr="00A006AE" w:rsidRDefault="00A006AE" w:rsidP="00A006AE">
      <w:pPr>
        <w:spacing w:after="120"/>
        <w:ind w:left="709" w:right="533"/>
        <w:rPr>
          <w:rFonts w:ascii="Arial" w:eastAsia="Arial" w:hAnsi="Arial" w:cs="Arial"/>
          <w:b/>
          <w:i/>
          <w:sz w:val="20"/>
          <w:szCs w:val="20"/>
        </w:rPr>
      </w:pPr>
      <w:r w:rsidRPr="00A006AE">
        <w:rPr>
          <w:rFonts w:ascii="Arial" w:eastAsia="Arial" w:hAnsi="Arial" w:cs="Arial"/>
          <w:b/>
          <w:i/>
          <w:sz w:val="20"/>
          <w:szCs w:val="20"/>
        </w:rPr>
        <w:t>Por lo que la cancelación de la póliza de fianza procederá una vez que el  “Consejo de la Judicatura” otorgue el acta administrativa o documento equivalente en el que se señale la extinción de derechos y obligaciones, previo otorgamiento del finiquito correspondiente, o en caso de existir saldos a cargo del “Proveedor”, la liquidación debida.</w:t>
      </w:r>
    </w:p>
    <w:p w:rsidR="00A006AE" w:rsidRPr="00A006AE" w:rsidRDefault="00A006AE" w:rsidP="00A006AE">
      <w:pPr>
        <w:spacing w:after="120"/>
        <w:ind w:left="709" w:right="533"/>
        <w:rPr>
          <w:rFonts w:ascii="Arial" w:eastAsia="Arial" w:hAnsi="Arial" w:cs="Arial"/>
          <w:b/>
          <w:i/>
          <w:sz w:val="20"/>
          <w:szCs w:val="20"/>
        </w:rPr>
      </w:pPr>
      <w:r w:rsidRPr="00A006AE">
        <w:rPr>
          <w:rFonts w:ascii="Arial" w:eastAsia="Arial" w:hAnsi="Arial" w:cs="Arial"/>
          <w:b/>
          <w:i/>
          <w:sz w:val="20"/>
          <w:szCs w:val="20"/>
        </w:rPr>
        <w:t>En caso de prórroga o espera, la vigencia de esta fianza quedará automáticamente prorrogada en concordancia con dicha prórroga o espera y al efecto (denominación o razón social de la compañía emisora de la fianza) pagará en términos de Ley hasta la cantidad del 10% (diez por ciento) del monto total del contrato.</w:t>
      </w:r>
    </w:p>
    <w:p w:rsidR="00A006AE" w:rsidRPr="00A006AE" w:rsidRDefault="00A006AE" w:rsidP="00A006AE">
      <w:pPr>
        <w:spacing w:after="120"/>
        <w:ind w:left="709" w:right="533"/>
        <w:rPr>
          <w:rFonts w:ascii="Arial" w:eastAsia="Arial" w:hAnsi="Arial" w:cs="Arial"/>
          <w:b/>
          <w:i/>
          <w:sz w:val="20"/>
          <w:szCs w:val="20"/>
        </w:rPr>
      </w:pPr>
      <w:r w:rsidRPr="00A006AE">
        <w:rPr>
          <w:rFonts w:ascii="Arial" w:eastAsia="Arial" w:hAnsi="Arial" w:cs="Arial"/>
          <w:b/>
          <w:i/>
          <w:sz w:val="20"/>
          <w:szCs w:val="20"/>
        </w:rPr>
        <w:t>Con independencia de lo anterior el “Proveedor” quedará obligado a recabar el endoso modificatorio a la póliza de fianza por cualquier modificación que se realice al contrato, garantizando los extremos de la misma.</w:t>
      </w:r>
    </w:p>
    <w:p w:rsidR="00A006AE" w:rsidRPr="00A006AE" w:rsidRDefault="00A006AE" w:rsidP="00A006AE">
      <w:pPr>
        <w:spacing w:after="120"/>
        <w:ind w:left="709" w:right="533"/>
        <w:rPr>
          <w:rFonts w:ascii="Arial" w:eastAsia="Arial" w:hAnsi="Arial" w:cs="Arial"/>
          <w:b/>
          <w:i/>
          <w:sz w:val="20"/>
          <w:szCs w:val="20"/>
        </w:rPr>
      </w:pPr>
      <w:r w:rsidRPr="00A006AE">
        <w:rPr>
          <w:rFonts w:ascii="Arial" w:eastAsia="Arial" w:hAnsi="Arial" w:cs="Arial"/>
          <w:b/>
          <w:i/>
          <w:sz w:val="20"/>
          <w:szCs w:val="20"/>
        </w:rPr>
        <w:lastRenderedPageBreak/>
        <w:t>La falta de presentación de la fianza de cumplimiento en el plazo estipulado, dará como consecuencia el inicio del proceso de rescisión por incumplimiento a lo aquí establecido.</w:t>
      </w:r>
    </w:p>
    <w:p w:rsidR="00A006AE" w:rsidRPr="00A006AE" w:rsidRDefault="00A006AE" w:rsidP="00A006AE">
      <w:pPr>
        <w:spacing w:after="120"/>
        <w:ind w:left="709" w:right="533"/>
        <w:rPr>
          <w:rFonts w:ascii="Arial" w:eastAsia="Arial" w:hAnsi="Arial" w:cs="Arial"/>
        </w:rPr>
      </w:pPr>
      <w:r w:rsidRPr="00A006AE">
        <w:rPr>
          <w:rFonts w:ascii="Arial" w:eastAsia="Arial" w:hAnsi="Arial" w:cs="Arial"/>
          <w:b/>
          <w:i/>
          <w:sz w:val="20"/>
          <w:szCs w:val="20"/>
        </w:rPr>
        <w:t>En caso de rescisión del contrato, la aplicación de la garantía de cumplimiento será proporcional al monto de las obligaciones no cumplidas.”</w:t>
      </w:r>
    </w:p>
    <w:p w:rsidR="00A006AE" w:rsidRPr="00A006AE" w:rsidRDefault="00A006AE" w:rsidP="00A006AE">
      <w:pPr>
        <w:rPr>
          <w:rFonts w:ascii="Arial" w:eastAsia="Arial" w:hAnsi="Arial" w:cs="Arial"/>
        </w:rPr>
      </w:pPr>
    </w:p>
    <w:p w:rsidR="00A006AE" w:rsidRPr="00A006AE" w:rsidRDefault="00A006AE" w:rsidP="00A006AE">
      <w:pPr>
        <w:rPr>
          <w:rFonts w:ascii="Arial" w:eastAsia="Arial" w:hAnsi="Arial" w:cs="Arial"/>
        </w:rPr>
      </w:pPr>
      <w:r w:rsidRPr="00A006AE">
        <w:rPr>
          <w:rFonts w:ascii="Arial" w:eastAsia="Arial" w:hAnsi="Arial" w:cs="Arial"/>
        </w:rPr>
        <w:t xml:space="preserve">En el caso de que el </w:t>
      </w:r>
      <w:r w:rsidRPr="00A006AE">
        <w:rPr>
          <w:rFonts w:ascii="Arial" w:eastAsia="Arial" w:hAnsi="Arial" w:cs="Arial"/>
          <w:i/>
        </w:rPr>
        <w:t>“Consejo de la Judicatura”</w:t>
      </w:r>
      <w:r w:rsidRPr="00A006AE">
        <w:rPr>
          <w:rFonts w:ascii="Arial" w:eastAsia="Arial" w:hAnsi="Arial" w:cs="Arial"/>
        </w:rPr>
        <w:t xml:space="preserve"> hiciera efectiva la fianza, éste lo comunicará por escrito al </w:t>
      </w:r>
      <w:r w:rsidRPr="00A006AE">
        <w:rPr>
          <w:rFonts w:ascii="Arial" w:eastAsia="Arial" w:hAnsi="Arial" w:cs="Arial"/>
          <w:i/>
        </w:rPr>
        <w:t>“Proveedor”</w:t>
      </w:r>
      <w:r w:rsidRPr="00A006AE">
        <w:rPr>
          <w:rFonts w:ascii="Arial" w:eastAsia="Arial" w:hAnsi="Arial" w:cs="Arial"/>
        </w:rPr>
        <w:t xml:space="preserve"> y a la Afianzadora, obligándose el primero a que la fianza permanezca vigente hasta que se subsanen las causas que motivaron el incumplimiento de las obligaciones a su cargo y que afecten el interés principal de esta contratación. La aplicación de la garantía será indivisible.</w:t>
      </w:r>
    </w:p>
    <w:p w:rsidR="00A006AE" w:rsidRPr="00A006AE" w:rsidRDefault="00A006AE" w:rsidP="00A006AE">
      <w:pPr>
        <w:rPr>
          <w:rFonts w:ascii="Arial" w:eastAsia="Arial" w:hAnsi="Arial" w:cs="Arial"/>
        </w:rPr>
      </w:pPr>
    </w:p>
    <w:p w:rsidR="00A006AE" w:rsidRDefault="00A006AE" w:rsidP="00A006AE">
      <w:pPr>
        <w:rPr>
          <w:rFonts w:ascii="Arial" w:eastAsia="Arial" w:hAnsi="Arial" w:cs="Arial"/>
        </w:rPr>
      </w:pPr>
      <w:r w:rsidRPr="00A006AE">
        <w:rPr>
          <w:rFonts w:ascii="Arial" w:eastAsia="Arial" w:hAnsi="Arial" w:cs="Arial"/>
        </w:rPr>
        <w:t xml:space="preserve">Una vez que las obligaciones señaladas en el presente contrato sean cumplidas por el </w:t>
      </w:r>
      <w:r w:rsidRPr="00A006AE">
        <w:rPr>
          <w:rFonts w:ascii="Arial" w:eastAsia="Arial" w:hAnsi="Arial" w:cs="Arial"/>
          <w:i/>
        </w:rPr>
        <w:t xml:space="preserve">“Proveedor” </w:t>
      </w:r>
      <w:r w:rsidRPr="00A006AE">
        <w:rPr>
          <w:rFonts w:ascii="Arial" w:eastAsia="Arial" w:hAnsi="Arial" w:cs="Arial"/>
        </w:rPr>
        <w:t xml:space="preserve">y a entera satisfacción del </w:t>
      </w:r>
      <w:r w:rsidRPr="00A006AE">
        <w:rPr>
          <w:rFonts w:ascii="Arial" w:eastAsia="Arial" w:hAnsi="Arial" w:cs="Arial"/>
          <w:i/>
        </w:rPr>
        <w:t>“Consejo de la Judicatura”,</w:t>
      </w:r>
      <w:r w:rsidRPr="00A006AE">
        <w:rPr>
          <w:rFonts w:ascii="Arial" w:eastAsia="Arial" w:hAnsi="Arial" w:cs="Arial"/>
        </w:rPr>
        <w:t xml:space="preserve"> previo pronunciamiento del servidor público responsable de administrar y vigilar el cumplimiento del contrato, el </w:t>
      </w:r>
      <w:r w:rsidRPr="00A006AE">
        <w:rPr>
          <w:rFonts w:ascii="Arial" w:eastAsia="Arial" w:hAnsi="Arial" w:cs="Arial"/>
          <w:i/>
        </w:rPr>
        <w:t>“Consejo de la Judicatura”</w:t>
      </w:r>
      <w:r w:rsidRPr="00A006AE">
        <w:rPr>
          <w:rFonts w:ascii="Arial" w:eastAsia="Arial" w:hAnsi="Arial" w:cs="Arial"/>
        </w:rPr>
        <w:t xml:space="preserve"> realizará la cancelación de la garantía de cumplimiento del contrato.</w:t>
      </w:r>
    </w:p>
    <w:p w:rsidR="000E66DD" w:rsidRPr="00BE081D" w:rsidRDefault="000E66DD" w:rsidP="000E66DD">
      <w:pPr>
        <w:rPr>
          <w:rFonts w:ascii="Arial" w:hAnsi="Arial" w:cs="Arial"/>
        </w:rPr>
      </w:pPr>
    </w:p>
    <w:p w:rsidR="000E66DD" w:rsidRPr="00BE081D" w:rsidRDefault="000E66DD" w:rsidP="000E66DD">
      <w:pPr>
        <w:rPr>
          <w:rFonts w:ascii="Arial" w:hAnsi="Arial" w:cs="Arial"/>
        </w:rPr>
      </w:pPr>
      <w:r w:rsidRPr="001062CB">
        <w:rPr>
          <w:rFonts w:ascii="Arial" w:hAnsi="Arial" w:cs="Arial"/>
          <w:b/>
        </w:rPr>
        <w:t xml:space="preserve">DÉCIMA </w:t>
      </w:r>
      <w:r w:rsidR="00BD590D">
        <w:rPr>
          <w:rFonts w:ascii="Arial" w:hAnsi="Arial" w:cs="Arial"/>
          <w:b/>
        </w:rPr>
        <w:t>CUARTA</w:t>
      </w:r>
      <w:r w:rsidRPr="001062CB">
        <w:rPr>
          <w:rFonts w:ascii="Arial" w:hAnsi="Arial" w:cs="Arial"/>
          <w:b/>
        </w:rPr>
        <w:t>.- DEL ENDOSO DE LA GARANTÍA DE CUMPLIMIENTO:</w:t>
      </w:r>
      <w:r w:rsidRPr="00BE081D">
        <w:rPr>
          <w:rFonts w:ascii="Arial" w:hAnsi="Arial" w:cs="Arial"/>
        </w:rPr>
        <w:t xml:space="preserve"> En el supuesto de que </w:t>
      </w:r>
      <w:r>
        <w:rPr>
          <w:rFonts w:ascii="Arial" w:hAnsi="Arial" w:cs="Arial"/>
        </w:rPr>
        <w:t xml:space="preserve">el </w:t>
      </w:r>
      <w:r w:rsidRPr="007F3D58">
        <w:rPr>
          <w:rFonts w:ascii="Arial" w:hAnsi="Arial" w:cs="Arial"/>
          <w:i/>
        </w:rPr>
        <w:t>“Consejo de la Judicatura”</w:t>
      </w:r>
      <w:r>
        <w:rPr>
          <w:rFonts w:ascii="Arial" w:hAnsi="Arial" w:cs="Arial"/>
          <w:i/>
        </w:rPr>
        <w:t xml:space="preserve"> </w:t>
      </w:r>
      <w:r w:rsidRPr="00BE081D">
        <w:rPr>
          <w:rFonts w:ascii="Arial" w:hAnsi="Arial" w:cs="Arial"/>
        </w:rPr>
        <w:t xml:space="preserve">y por así convenir a sus intereses, decidiera prorrogar, modificar o ampliar los términos pactados en el presente </w:t>
      </w:r>
      <w:r>
        <w:rPr>
          <w:rFonts w:ascii="Arial" w:hAnsi="Arial" w:cs="Arial"/>
        </w:rPr>
        <w:t>contrato</w:t>
      </w:r>
      <w:r w:rsidRPr="00BE081D">
        <w:rPr>
          <w:rFonts w:ascii="Arial" w:hAnsi="Arial" w:cs="Arial"/>
        </w:rPr>
        <w:t xml:space="preserve">, el </w:t>
      </w:r>
      <w:r w:rsidRPr="001062CB">
        <w:rPr>
          <w:rFonts w:ascii="Arial" w:hAnsi="Arial" w:cs="Arial"/>
          <w:i/>
        </w:rPr>
        <w:t>“Proveedor”</w:t>
      </w:r>
      <w:r w:rsidRPr="00BE081D">
        <w:rPr>
          <w:rFonts w:ascii="Arial" w:hAnsi="Arial" w:cs="Arial"/>
        </w:rPr>
        <w:t xml:space="preserve"> se obliga a garantizar dicha prestación, mediante el endoso en donde consten las modificaciones o cambios en la respectiva fianza, en los mismos términos señalados en la cláusula Décima Segunda y por los periodos prorrogados, y entregarla a más tardar dentro de los 10 (diez) días naturales posteriores a la firma del Convenio </w:t>
      </w:r>
      <w:r>
        <w:rPr>
          <w:rFonts w:ascii="Arial" w:hAnsi="Arial" w:cs="Arial"/>
        </w:rPr>
        <w:t xml:space="preserve">modificatorio </w:t>
      </w:r>
      <w:r w:rsidRPr="00BE081D">
        <w:rPr>
          <w:rFonts w:ascii="Arial" w:hAnsi="Arial" w:cs="Arial"/>
        </w:rPr>
        <w:t>respectivo.</w:t>
      </w:r>
    </w:p>
    <w:p w:rsidR="009C400B" w:rsidRDefault="009C400B" w:rsidP="00345E7B">
      <w:pPr>
        <w:rPr>
          <w:rFonts w:ascii="Arial" w:hAnsi="Arial" w:cs="Arial"/>
        </w:rPr>
      </w:pPr>
    </w:p>
    <w:p w:rsidR="000E66DD" w:rsidRDefault="000E66DD" w:rsidP="000E66DD">
      <w:pPr>
        <w:rPr>
          <w:rFonts w:ascii="Arial" w:hAnsi="Arial" w:cs="Arial"/>
        </w:rPr>
      </w:pPr>
      <w:r w:rsidRPr="00CA5067">
        <w:rPr>
          <w:rFonts w:ascii="Arial" w:hAnsi="Arial" w:cs="Arial"/>
          <w:b/>
          <w:bCs/>
        </w:rPr>
        <w:t xml:space="preserve">DÉCIMA </w:t>
      </w:r>
      <w:r w:rsidR="00BD590D" w:rsidRPr="00CA5067">
        <w:rPr>
          <w:rFonts w:ascii="Arial" w:hAnsi="Arial" w:cs="Arial"/>
          <w:b/>
          <w:bCs/>
        </w:rPr>
        <w:t>QUINT</w:t>
      </w:r>
      <w:r w:rsidR="00D86A2B" w:rsidRPr="00CA5067">
        <w:rPr>
          <w:rFonts w:ascii="Arial" w:hAnsi="Arial" w:cs="Arial"/>
          <w:b/>
          <w:bCs/>
        </w:rPr>
        <w:t>A</w:t>
      </w:r>
      <w:r w:rsidRPr="00CA5067">
        <w:rPr>
          <w:rFonts w:ascii="Arial" w:hAnsi="Arial" w:cs="Arial"/>
          <w:b/>
          <w:bCs/>
        </w:rPr>
        <w:t xml:space="preserve">.- </w:t>
      </w:r>
      <w:r w:rsidRPr="00CA5067">
        <w:rPr>
          <w:rFonts w:ascii="Arial" w:hAnsi="Arial" w:cs="Arial"/>
          <w:b/>
        </w:rPr>
        <w:t>OBLIGACIONES DE “EL PROVEEDOR.-</w:t>
      </w:r>
      <w:r w:rsidRPr="00CA5067">
        <w:rPr>
          <w:rFonts w:ascii="Arial" w:hAnsi="Arial" w:cs="Arial"/>
        </w:rPr>
        <w:t xml:space="preserve"> Para el cumplimiento del objeto del</w:t>
      </w:r>
      <w:r w:rsidRPr="008412DE">
        <w:rPr>
          <w:rFonts w:ascii="Arial" w:hAnsi="Arial" w:cs="Arial"/>
        </w:rPr>
        <w:t xml:space="preserve"> presente </w:t>
      </w:r>
      <w:r w:rsidR="00267694">
        <w:rPr>
          <w:rFonts w:ascii="Arial" w:hAnsi="Arial" w:cs="Arial"/>
        </w:rPr>
        <w:t>contrato</w:t>
      </w:r>
      <w:r w:rsidRPr="008412DE">
        <w:rPr>
          <w:rFonts w:ascii="Arial" w:hAnsi="Arial" w:cs="Arial"/>
        </w:rPr>
        <w:t xml:space="preserve"> </w:t>
      </w:r>
      <w:r w:rsidRPr="008412DE">
        <w:rPr>
          <w:rFonts w:ascii="Arial" w:hAnsi="Arial" w:cs="Arial"/>
          <w:b/>
        </w:rPr>
        <w:t>“EL PROVEEDOR</w:t>
      </w:r>
      <w:r w:rsidRPr="008412DE">
        <w:rPr>
          <w:rFonts w:ascii="Arial" w:hAnsi="Arial" w:cs="Arial"/>
        </w:rPr>
        <w:t xml:space="preserve">” se compromete a: </w:t>
      </w:r>
    </w:p>
    <w:p w:rsidR="008A542C" w:rsidRPr="008412DE" w:rsidRDefault="008A542C" w:rsidP="000E66DD">
      <w:pPr>
        <w:rPr>
          <w:rFonts w:ascii="Arial" w:hAnsi="Arial" w:cs="Arial"/>
        </w:rPr>
      </w:pPr>
    </w:p>
    <w:p w:rsidR="008A542C" w:rsidRPr="005C2016" w:rsidRDefault="007C4287" w:rsidP="008A542C">
      <w:pPr>
        <w:pStyle w:val="Prrafodelista"/>
        <w:numPr>
          <w:ilvl w:val="0"/>
          <w:numId w:val="22"/>
        </w:numPr>
        <w:rPr>
          <w:rFonts w:ascii="Arial" w:hAnsi="Arial" w:cs="Arial"/>
          <w:b/>
          <w:bCs/>
          <w:color w:val="FF0000"/>
        </w:rPr>
      </w:pPr>
      <w:r w:rsidRPr="008A542C">
        <w:rPr>
          <w:rFonts w:ascii="Arial" w:hAnsi="Arial" w:cs="Arial"/>
          <w:bCs/>
        </w:rPr>
        <w:t xml:space="preserve">Suministrar los bienes objeto del contrato en tiempo, lugar y forma, de conformidad con lo establecido en la </w:t>
      </w:r>
      <w:r w:rsidRPr="008A542C">
        <w:rPr>
          <w:rFonts w:ascii="Arial" w:hAnsi="Arial" w:cs="Arial"/>
          <w:bCs/>
          <w:i/>
          <w:iCs/>
        </w:rPr>
        <w:t>CLÁUSULA QUINTA</w:t>
      </w:r>
      <w:r w:rsidRPr="008A542C">
        <w:rPr>
          <w:rFonts w:ascii="Arial" w:hAnsi="Arial" w:cs="Arial"/>
          <w:bCs/>
        </w:rPr>
        <w:t xml:space="preserve"> del presente instrumento.</w:t>
      </w:r>
    </w:p>
    <w:p w:rsidR="005C2016" w:rsidRPr="005C2016" w:rsidRDefault="005C2016" w:rsidP="005C2016">
      <w:pPr>
        <w:pStyle w:val="Prrafodelista"/>
        <w:numPr>
          <w:ilvl w:val="0"/>
          <w:numId w:val="22"/>
        </w:numPr>
        <w:rPr>
          <w:rFonts w:ascii="Arial" w:hAnsi="Arial" w:cs="Arial"/>
          <w:b/>
          <w:bCs/>
          <w:color w:val="FF0000"/>
        </w:rPr>
      </w:pPr>
      <w:r w:rsidRPr="008A542C">
        <w:rPr>
          <w:rFonts w:ascii="Arial" w:hAnsi="Arial" w:cs="Arial"/>
        </w:rPr>
        <w:t xml:space="preserve">Suministrar bienes </w:t>
      </w:r>
      <w:r w:rsidRPr="008A542C">
        <w:rPr>
          <w:rFonts w:ascii="Arial" w:hAnsi="Arial" w:cs="Arial"/>
          <w:u w:val="single"/>
        </w:rPr>
        <w:t xml:space="preserve">nuevos y de </w:t>
      </w:r>
      <w:r>
        <w:rPr>
          <w:rFonts w:ascii="Arial" w:hAnsi="Arial" w:cs="Arial"/>
          <w:u w:val="single"/>
        </w:rPr>
        <w:t xml:space="preserve">las </w:t>
      </w:r>
      <w:r w:rsidRPr="008A542C">
        <w:rPr>
          <w:rFonts w:ascii="Arial" w:hAnsi="Arial" w:cs="Arial"/>
          <w:u w:val="single"/>
        </w:rPr>
        <w:t xml:space="preserve">marcas </w:t>
      </w:r>
      <w:r>
        <w:rPr>
          <w:rFonts w:ascii="Arial" w:hAnsi="Arial" w:cs="Arial"/>
          <w:u w:val="single"/>
        </w:rPr>
        <w:t>y modelos ofertados</w:t>
      </w:r>
      <w:r w:rsidRPr="008A542C">
        <w:rPr>
          <w:rFonts w:ascii="Arial" w:eastAsia="Times New Roman" w:hAnsi="Arial" w:cs="Arial"/>
          <w:bCs/>
          <w:iCs/>
        </w:rPr>
        <w:t>,</w:t>
      </w:r>
      <w:r w:rsidRPr="008A542C">
        <w:rPr>
          <w:rFonts w:ascii="Arial" w:hAnsi="Arial" w:cs="Arial"/>
        </w:rPr>
        <w:t xml:space="preserve"> precisando que NO deberán ser genéricos, compatibles, </w:t>
      </w:r>
      <w:proofErr w:type="spellStart"/>
      <w:r w:rsidRPr="008A542C">
        <w:rPr>
          <w:rFonts w:ascii="Arial" w:hAnsi="Arial" w:cs="Arial"/>
        </w:rPr>
        <w:t>remanufacturados</w:t>
      </w:r>
      <w:proofErr w:type="spellEnd"/>
      <w:r w:rsidRPr="008A542C">
        <w:rPr>
          <w:rFonts w:ascii="Arial" w:hAnsi="Arial" w:cs="Arial"/>
        </w:rPr>
        <w:t>,</w:t>
      </w:r>
      <w:r w:rsidRPr="008A542C">
        <w:rPr>
          <w:rFonts w:ascii="Arial" w:eastAsia="Times New Roman" w:hAnsi="Arial" w:cs="Arial"/>
          <w:bCs/>
          <w:iCs/>
        </w:rPr>
        <w:t xml:space="preserve"> clonados, o reciclados.</w:t>
      </w:r>
    </w:p>
    <w:p w:rsidR="000C2CA9" w:rsidRPr="000C2CA9" w:rsidRDefault="008A542C" w:rsidP="000C2CA9">
      <w:pPr>
        <w:pStyle w:val="Prrafodelista"/>
        <w:numPr>
          <w:ilvl w:val="0"/>
          <w:numId w:val="22"/>
        </w:numPr>
        <w:rPr>
          <w:rFonts w:ascii="Arial" w:hAnsi="Arial" w:cs="Arial"/>
          <w:b/>
          <w:bCs/>
          <w:color w:val="FF0000"/>
        </w:rPr>
      </w:pPr>
      <w:r w:rsidRPr="008A542C">
        <w:rPr>
          <w:rFonts w:ascii="Arial" w:hAnsi="Arial" w:cs="Arial"/>
        </w:rPr>
        <w:t xml:space="preserve">Suministrar los bienes a solicitud del </w:t>
      </w:r>
      <w:r w:rsidRPr="008A542C">
        <w:rPr>
          <w:rFonts w:ascii="Arial" w:hAnsi="Arial" w:cs="Arial"/>
          <w:b/>
        </w:rPr>
        <w:t>“CONSEJO DE LA JUDICATURA”,</w:t>
      </w:r>
      <w:r w:rsidRPr="008A542C">
        <w:rPr>
          <w:rFonts w:ascii="Arial" w:hAnsi="Arial" w:cs="Arial"/>
        </w:rPr>
        <w:t xml:space="preserve"> que serán requeridos con anticipación de cuando menos 48</w:t>
      </w:r>
      <w:r w:rsidR="000C2CA9">
        <w:rPr>
          <w:rFonts w:ascii="Arial" w:hAnsi="Arial" w:cs="Arial"/>
        </w:rPr>
        <w:t xml:space="preserve"> horas al correo electrónico designado para tal fin.</w:t>
      </w:r>
    </w:p>
    <w:p w:rsidR="000C2CA9" w:rsidRPr="000C2CA9" w:rsidRDefault="008A542C" w:rsidP="000C2CA9">
      <w:pPr>
        <w:pStyle w:val="Prrafodelista"/>
        <w:numPr>
          <w:ilvl w:val="0"/>
          <w:numId w:val="22"/>
        </w:numPr>
        <w:rPr>
          <w:rFonts w:ascii="Arial" w:hAnsi="Arial" w:cs="Arial"/>
          <w:b/>
          <w:bCs/>
          <w:color w:val="FF0000"/>
        </w:rPr>
      </w:pPr>
      <w:r w:rsidRPr="000C2CA9">
        <w:rPr>
          <w:rFonts w:ascii="Arial" w:hAnsi="Arial" w:cs="Arial"/>
        </w:rPr>
        <w:t xml:space="preserve">Entregar los bienes con </w:t>
      </w:r>
      <w:r w:rsidRPr="000C2CA9">
        <w:rPr>
          <w:rFonts w:ascii="Arial" w:eastAsia="Times New Roman" w:hAnsi="Arial" w:cs="Arial"/>
          <w:color w:val="000000"/>
          <w:szCs w:val="20"/>
        </w:rPr>
        <w:t>empaques y embalajes nuevos, en el entendido que no se aceptarán aquellos que presenten rupturas, enmendaduras, golpes o exista señal que hayan sido abiertos y/o violados por lo que se utilizaran los mecanismos de verificación de cada fabricante para verificar la veracidad del producto.</w:t>
      </w:r>
    </w:p>
    <w:p w:rsidR="008A542C" w:rsidRPr="000C2CA9" w:rsidRDefault="008A542C" w:rsidP="000C2CA9">
      <w:pPr>
        <w:pStyle w:val="Prrafodelista"/>
        <w:numPr>
          <w:ilvl w:val="0"/>
          <w:numId w:val="22"/>
        </w:numPr>
        <w:rPr>
          <w:rFonts w:ascii="Arial" w:hAnsi="Arial" w:cs="Arial"/>
          <w:b/>
          <w:bCs/>
          <w:color w:val="FF0000"/>
        </w:rPr>
      </w:pPr>
      <w:r w:rsidRPr="000C2CA9">
        <w:rPr>
          <w:rFonts w:ascii="Arial" w:hAnsi="Arial" w:cs="Arial"/>
        </w:rPr>
        <w:t xml:space="preserve">Aceptar que el </w:t>
      </w:r>
      <w:r w:rsidRPr="000C2CA9">
        <w:rPr>
          <w:rFonts w:ascii="Arial" w:hAnsi="Arial" w:cs="Arial"/>
          <w:b/>
        </w:rPr>
        <w:t>“CONSEJO DE LA JUDICATURA”</w:t>
      </w:r>
      <w:r w:rsidRPr="000C2CA9">
        <w:rPr>
          <w:rFonts w:ascii="Arial" w:hAnsi="Arial" w:cs="Arial"/>
        </w:rPr>
        <w:t xml:space="preserve"> solicite al fabricante la </w:t>
      </w:r>
      <w:r w:rsidRPr="000C2CA9">
        <w:rPr>
          <w:rFonts w:ascii="Arial" w:eastAsia="Times New Roman" w:hAnsi="Arial" w:cs="Arial"/>
          <w:b/>
          <w:bCs/>
          <w:color w:val="000000"/>
        </w:rPr>
        <w:t>VERIFICACIÓN</w:t>
      </w:r>
      <w:r w:rsidRPr="000C2CA9">
        <w:rPr>
          <w:rFonts w:ascii="Arial" w:eastAsia="Times New Roman" w:hAnsi="Arial" w:cs="Arial"/>
          <w:color w:val="000000"/>
        </w:rPr>
        <w:t xml:space="preserve"> de originalidad y procedencia de los bienes en caso de realizarse.</w:t>
      </w:r>
    </w:p>
    <w:p w:rsidR="000E66DD" w:rsidRPr="008412DE" w:rsidRDefault="000E66DD" w:rsidP="000E66DD">
      <w:pPr>
        <w:ind w:left="720"/>
        <w:rPr>
          <w:rFonts w:ascii="Arial" w:hAnsi="Arial" w:cs="Arial"/>
          <w:b/>
        </w:rPr>
      </w:pPr>
    </w:p>
    <w:p w:rsidR="000E66DD" w:rsidRPr="001D27D3" w:rsidRDefault="00D86A2B" w:rsidP="000E66DD">
      <w:pPr>
        <w:pStyle w:val="Default"/>
        <w:rPr>
          <w:bCs/>
          <w:color w:val="auto"/>
          <w:sz w:val="22"/>
        </w:rPr>
      </w:pPr>
      <w:r>
        <w:rPr>
          <w:b/>
          <w:bCs/>
          <w:color w:val="auto"/>
          <w:sz w:val="22"/>
        </w:rPr>
        <w:t xml:space="preserve">DÉCIMA </w:t>
      </w:r>
      <w:r w:rsidR="00BD590D">
        <w:rPr>
          <w:b/>
          <w:bCs/>
          <w:color w:val="auto"/>
          <w:sz w:val="22"/>
        </w:rPr>
        <w:t>SEXTA</w:t>
      </w:r>
      <w:r w:rsidR="000E66DD" w:rsidRPr="001D27D3">
        <w:rPr>
          <w:b/>
          <w:bCs/>
          <w:color w:val="auto"/>
          <w:sz w:val="22"/>
        </w:rPr>
        <w:t>.- RESCISIÓN ADMINISTRATIVA:</w:t>
      </w:r>
      <w:r w:rsidR="000E66DD" w:rsidRPr="001D27D3">
        <w:rPr>
          <w:bCs/>
          <w:color w:val="auto"/>
          <w:sz w:val="22"/>
        </w:rPr>
        <w:t xml:space="preserve"> El </w:t>
      </w:r>
      <w:r w:rsidR="000E66DD" w:rsidRPr="001D27D3">
        <w:rPr>
          <w:b/>
          <w:sz w:val="22"/>
        </w:rPr>
        <w:t xml:space="preserve">“CLIENTE” </w:t>
      </w:r>
      <w:r w:rsidR="000E66DD" w:rsidRPr="001D27D3">
        <w:rPr>
          <w:bCs/>
          <w:color w:val="auto"/>
          <w:sz w:val="22"/>
        </w:rPr>
        <w:t xml:space="preserve">podrá rescindir administrativamente el presente contrato en cualquier momento, </w:t>
      </w:r>
      <w:r w:rsidR="000E66DD" w:rsidRPr="001D27D3">
        <w:rPr>
          <w:sz w:val="22"/>
        </w:rPr>
        <w:t xml:space="preserve">en caso de incumplimiento de las obligaciones a cargo de </w:t>
      </w:r>
      <w:r w:rsidR="000E66DD" w:rsidRPr="001D27D3">
        <w:rPr>
          <w:b/>
          <w:sz w:val="22"/>
        </w:rPr>
        <w:t xml:space="preserve">“EL PROVEEDOR”, </w:t>
      </w:r>
      <w:r w:rsidR="000E66DD" w:rsidRPr="001D27D3">
        <w:rPr>
          <w:sz w:val="22"/>
        </w:rPr>
        <w:t>en cuyo caso el procedimiento deberá iniciarse dentro de los quince días naturales siguientes como lo estipula los artículos 65  y 67 de la Ley de Adquisiciones, Arrendamientos y Servicios del Estado de Baja California Sur.</w:t>
      </w:r>
    </w:p>
    <w:p w:rsidR="000E66DD" w:rsidRPr="001D27D3" w:rsidRDefault="000E66DD" w:rsidP="000E66DD">
      <w:pPr>
        <w:rPr>
          <w:rFonts w:ascii="Arial" w:hAnsi="Arial" w:cs="Arial"/>
          <w:b/>
          <w:bCs/>
          <w:color w:val="000000"/>
        </w:rPr>
      </w:pPr>
    </w:p>
    <w:p w:rsidR="000E66DD" w:rsidRDefault="00BD590D" w:rsidP="000E66DD">
      <w:pPr>
        <w:pStyle w:val="Default"/>
        <w:rPr>
          <w:bCs/>
          <w:color w:val="auto"/>
          <w:sz w:val="22"/>
        </w:rPr>
      </w:pPr>
      <w:r w:rsidRPr="00CA5067">
        <w:rPr>
          <w:b/>
          <w:bCs/>
          <w:sz w:val="22"/>
          <w:szCs w:val="22"/>
        </w:rPr>
        <w:lastRenderedPageBreak/>
        <w:t>DÉCIMA SÉPTIM</w:t>
      </w:r>
      <w:r w:rsidR="00D86A2B" w:rsidRPr="00CA5067">
        <w:rPr>
          <w:b/>
          <w:bCs/>
          <w:sz w:val="22"/>
          <w:szCs w:val="22"/>
        </w:rPr>
        <w:t>A</w:t>
      </w:r>
      <w:r w:rsidR="000E66DD" w:rsidRPr="00CA5067">
        <w:rPr>
          <w:b/>
          <w:bCs/>
          <w:sz w:val="22"/>
          <w:szCs w:val="22"/>
        </w:rPr>
        <w:t>.-</w:t>
      </w:r>
      <w:r w:rsidR="000E66DD" w:rsidRPr="001D27D3">
        <w:rPr>
          <w:b/>
          <w:bCs/>
          <w:sz w:val="22"/>
          <w:szCs w:val="22"/>
        </w:rPr>
        <w:t xml:space="preserve"> </w:t>
      </w:r>
      <w:r w:rsidR="000E66DD" w:rsidRPr="001D27D3">
        <w:rPr>
          <w:b/>
          <w:bCs/>
          <w:color w:val="auto"/>
          <w:sz w:val="22"/>
        </w:rPr>
        <w:t>INCUMPLIMIENTO:</w:t>
      </w:r>
      <w:r w:rsidR="000E66DD" w:rsidRPr="001D27D3">
        <w:rPr>
          <w:bCs/>
          <w:color w:val="auto"/>
          <w:sz w:val="22"/>
        </w:rPr>
        <w:t xml:space="preserve"> Para los efectos de este </w:t>
      </w:r>
      <w:r w:rsidR="00267694">
        <w:rPr>
          <w:bCs/>
          <w:color w:val="auto"/>
          <w:sz w:val="22"/>
        </w:rPr>
        <w:t>contrat</w:t>
      </w:r>
      <w:r w:rsidR="000E66DD" w:rsidRPr="001D27D3">
        <w:rPr>
          <w:bCs/>
          <w:color w:val="auto"/>
          <w:sz w:val="22"/>
        </w:rPr>
        <w:t>o y de lo dispuesto por la cláusula anterior, se entenderá que existe incumplimiento</w:t>
      </w:r>
      <w:r w:rsidR="000E66DD" w:rsidRPr="008412DE">
        <w:rPr>
          <w:bCs/>
          <w:color w:val="auto"/>
          <w:sz w:val="22"/>
        </w:rPr>
        <w:t xml:space="preserve"> de </w:t>
      </w:r>
      <w:r w:rsidR="000E66DD" w:rsidRPr="008412DE">
        <w:rPr>
          <w:b/>
          <w:sz w:val="22"/>
        </w:rPr>
        <w:t>“EL PROVEEDOR”</w:t>
      </w:r>
      <w:r w:rsidR="000E66DD" w:rsidRPr="008412DE">
        <w:rPr>
          <w:bCs/>
          <w:color w:val="auto"/>
          <w:sz w:val="22"/>
        </w:rPr>
        <w:t xml:space="preserve"> en los supuestos siguientes:</w:t>
      </w:r>
    </w:p>
    <w:p w:rsidR="008A542C" w:rsidRPr="008412DE" w:rsidRDefault="008A542C" w:rsidP="000E66DD">
      <w:pPr>
        <w:pStyle w:val="Default"/>
        <w:rPr>
          <w:bCs/>
          <w:color w:val="auto"/>
          <w:sz w:val="22"/>
        </w:rPr>
      </w:pPr>
    </w:p>
    <w:p w:rsidR="00B62C03" w:rsidRDefault="00B62C03" w:rsidP="00B62C03">
      <w:pPr>
        <w:pStyle w:val="Default"/>
        <w:numPr>
          <w:ilvl w:val="0"/>
          <w:numId w:val="23"/>
        </w:numPr>
        <w:tabs>
          <w:tab w:val="clear" w:pos="720"/>
          <w:tab w:val="num" w:pos="284"/>
        </w:tabs>
        <w:ind w:left="284" w:hanging="284"/>
        <w:rPr>
          <w:bCs/>
          <w:color w:val="auto"/>
          <w:sz w:val="22"/>
          <w:szCs w:val="22"/>
        </w:rPr>
      </w:pPr>
      <w:r>
        <w:rPr>
          <w:sz w:val="22"/>
        </w:rPr>
        <w:t>Por suministrar</w:t>
      </w:r>
      <w:r w:rsidRPr="00D82007">
        <w:rPr>
          <w:sz w:val="22"/>
        </w:rPr>
        <w:t xml:space="preserve"> bienes de marca o modelo distinto al adjudicado, ya que de hacerlo</w:t>
      </w:r>
      <w:r w:rsidRPr="00D82007">
        <w:rPr>
          <w:spacing w:val="34"/>
          <w:sz w:val="22"/>
        </w:rPr>
        <w:t xml:space="preserve"> </w:t>
      </w:r>
      <w:r>
        <w:rPr>
          <w:sz w:val="22"/>
        </w:rPr>
        <w:t xml:space="preserve">se considerará </w:t>
      </w:r>
      <w:r w:rsidRPr="00D82007">
        <w:rPr>
          <w:sz w:val="22"/>
        </w:rPr>
        <w:t>como bien no</w:t>
      </w:r>
      <w:r w:rsidRPr="00D82007">
        <w:rPr>
          <w:spacing w:val="-7"/>
          <w:sz w:val="22"/>
        </w:rPr>
        <w:t xml:space="preserve"> </w:t>
      </w:r>
      <w:r w:rsidRPr="00D82007">
        <w:rPr>
          <w:sz w:val="22"/>
        </w:rPr>
        <w:t>suministrado</w:t>
      </w:r>
      <w:r>
        <w:rPr>
          <w:sz w:val="22"/>
        </w:rPr>
        <w:t>.</w:t>
      </w:r>
    </w:p>
    <w:p w:rsidR="000C2CA9" w:rsidRPr="003E5FA5" w:rsidRDefault="000C2CA9" w:rsidP="000C2CA9">
      <w:pPr>
        <w:pStyle w:val="Default"/>
        <w:numPr>
          <w:ilvl w:val="0"/>
          <w:numId w:val="23"/>
        </w:numPr>
        <w:tabs>
          <w:tab w:val="clear" w:pos="720"/>
          <w:tab w:val="num" w:pos="284"/>
        </w:tabs>
        <w:ind w:hanging="720"/>
        <w:rPr>
          <w:bCs/>
          <w:color w:val="auto"/>
          <w:sz w:val="22"/>
          <w:szCs w:val="22"/>
        </w:rPr>
      </w:pPr>
      <w:r w:rsidRPr="003E5FA5">
        <w:rPr>
          <w:bCs/>
          <w:color w:val="auto"/>
          <w:sz w:val="22"/>
          <w:szCs w:val="22"/>
        </w:rPr>
        <w:t>Por la suspensión del s</w:t>
      </w:r>
      <w:r>
        <w:rPr>
          <w:bCs/>
          <w:color w:val="auto"/>
          <w:sz w:val="22"/>
          <w:szCs w:val="22"/>
        </w:rPr>
        <w:t>uministro de los bienes</w:t>
      </w:r>
      <w:r w:rsidRPr="003E5FA5">
        <w:rPr>
          <w:bCs/>
          <w:color w:val="auto"/>
          <w:sz w:val="22"/>
          <w:szCs w:val="22"/>
        </w:rPr>
        <w:t xml:space="preserve"> requeridos de manera injustificada.</w:t>
      </w:r>
    </w:p>
    <w:p w:rsidR="000C2CA9" w:rsidRPr="003E5FA5" w:rsidRDefault="000C2CA9" w:rsidP="000C2CA9">
      <w:pPr>
        <w:pStyle w:val="Default"/>
        <w:numPr>
          <w:ilvl w:val="0"/>
          <w:numId w:val="23"/>
        </w:numPr>
        <w:tabs>
          <w:tab w:val="clear" w:pos="720"/>
          <w:tab w:val="num" w:pos="284"/>
        </w:tabs>
        <w:ind w:left="284" w:hanging="284"/>
        <w:rPr>
          <w:bCs/>
          <w:color w:val="auto"/>
          <w:sz w:val="22"/>
          <w:szCs w:val="22"/>
        </w:rPr>
      </w:pPr>
      <w:r w:rsidRPr="003E5FA5">
        <w:rPr>
          <w:bCs/>
          <w:color w:val="auto"/>
          <w:sz w:val="22"/>
          <w:szCs w:val="22"/>
        </w:rPr>
        <w:t xml:space="preserve">Por la comprobación </w:t>
      </w:r>
      <w:r w:rsidRPr="00763DB2">
        <w:rPr>
          <w:bCs/>
          <w:color w:val="auto"/>
          <w:sz w:val="22"/>
          <w:szCs w:val="22"/>
        </w:rPr>
        <w:t>fehaciente que</w:t>
      </w:r>
      <w:r w:rsidRPr="003E5FA5">
        <w:rPr>
          <w:bCs/>
          <w:color w:val="auto"/>
          <w:sz w:val="22"/>
          <w:szCs w:val="22"/>
        </w:rPr>
        <w:t xml:space="preserve"> las declaraciones de</w:t>
      </w:r>
      <w:r>
        <w:rPr>
          <w:bCs/>
          <w:color w:val="auto"/>
          <w:sz w:val="22"/>
          <w:szCs w:val="22"/>
        </w:rPr>
        <w:t xml:space="preserve">l </w:t>
      </w:r>
      <w:r w:rsidRPr="00310076">
        <w:rPr>
          <w:rFonts w:eastAsia="Arial"/>
          <w:b/>
        </w:rPr>
        <w:t>“PROVEEDOR”</w:t>
      </w:r>
      <w:r w:rsidRPr="00310076">
        <w:rPr>
          <w:rFonts w:eastAsia="Arial"/>
        </w:rPr>
        <w:t xml:space="preserve"> </w:t>
      </w:r>
      <w:r w:rsidRPr="00310076">
        <w:rPr>
          <w:bCs/>
          <w:color w:val="auto"/>
          <w:sz w:val="22"/>
          <w:szCs w:val="22"/>
        </w:rPr>
        <w:t>en el presente</w:t>
      </w:r>
      <w:r w:rsidRPr="003E5FA5">
        <w:rPr>
          <w:bCs/>
          <w:color w:val="auto"/>
          <w:sz w:val="22"/>
          <w:szCs w:val="22"/>
        </w:rPr>
        <w:t xml:space="preserve"> contrato o durante el procedimiento de adjudicación se realizaron con falsedad.</w:t>
      </w:r>
    </w:p>
    <w:p w:rsidR="000C2CA9" w:rsidRPr="003E5FA5" w:rsidRDefault="000C2CA9" w:rsidP="000C2CA9">
      <w:pPr>
        <w:pStyle w:val="Default"/>
        <w:numPr>
          <w:ilvl w:val="0"/>
          <w:numId w:val="23"/>
        </w:numPr>
        <w:tabs>
          <w:tab w:val="clear" w:pos="720"/>
          <w:tab w:val="num" w:pos="284"/>
        </w:tabs>
        <w:ind w:left="284" w:hanging="284"/>
        <w:rPr>
          <w:bCs/>
          <w:color w:val="auto"/>
          <w:sz w:val="22"/>
          <w:szCs w:val="22"/>
        </w:rPr>
      </w:pPr>
      <w:r w:rsidRPr="003E5FA5">
        <w:rPr>
          <w:bCs/>
          <w:color w:val="auto"/>
          <w:sz w:val="22"/>
          <w:szCs w:val="22"/>
        </w:rPr>
        <w:t>Por subcontratar o ceder la totalidad o parte de</w:t>
      </w:r>
      <w:r>
        <w:rPr>
          <w:bCs/>
          <w:color w:val="auto"/>
          <w:sz w:val="22"/>
          <w:szCs w:val="22"/>
        </w:rPr>
        <w:t>l suministro de los bienes</w:t>
      </w:r>
      <w:r w:rsidRPr="003E5FA5">
        <w:rPr>
          <w:bCs/>
          <w:color w:val="auto"/>
          <w:sz w:val="22"/>
          <w:szCs w:val="22"/>
        </w:rPr>
        <w:t xml:space="preserve">, derechos u obligaciones establecidos en este </w:t>
      </w:r>
      <w:r w:rsidR="003529B2">
        <w:rPr>
          <w:bCs/>
          <w:color w:val="auto"/>
          <w:sz w:val="22"/>
          <w:szCs w:val="22"/>
        </w:rPr>
        <w:t>contrato, excepto los derechos de cobro.</w:t>
      </w:r>
    </w:p>
    <w:p w:rsidR="000C2CA9" w:rsidRPr="003E5FA5" w:rsidRDefault="000C2CA9" w:rsidP="000C2CA9">
      <w:pPr>
        <w:pStyle w:val="Default"/>
        <w:numPr>
          <w:ilvl w:val="0"/>
          <w:numId w:val="23"/>
        </w:numPr>
        <w:tabs>
          <w:tab w:val="clear" w:pos="720"/>
          <w:tab w:val="num" w:pos="284"/>
        </w:tabs>
        <w:ind w:left="284" w:hanging="284"/>
        <w:rPr>
          <w:bCs/>
          <w:color w:val="auto"/>
          <w:sz w:val="22"/>
          <w:szCs w:val="22"/>
        </w:rPr>
      </w:pPr>
      <w:r w:rsidRPr="003E5FA5">
        <w:rPr>
          <w:bCs/>
          <w:color w:val="auto"/>
          <w:sz w:val="22"/>
          <w:szCs w:val="22"/>
        </w:rPr>
        <w:t>Por no otorgar a</w:t>
      </w:r>
      <w:r>
        <w:rPr>
          <w:bCs/>
          <w:color w:val="auto"/>
          <w:sz w:val="22"/>
          <w:szCs w:val="22"/>
        </w:rPr>
        <w:t>l</w:t>
      </w:r>
      <w:r w:rsidRPr="003E5FA5">
        <w:rPr>
          <w:bCs/>
          <w:color w:val="auto"/>
          <w:sz w:val="22"/>
          <w:szCs w:val="22"/>
        </w:rPr>
        <w:t xml:space="preserve"> </w:t>
      </w:r>
      <w:r w:rsidRPr="003E5FA5">
        <w:rPr>
          <w:b/>
          <w:sz w:val="22"/>
          <w:szCs w:val="22"/>
        </w:rPr>
        <w:t>“</w:t>
      </w:r>
      <w:r>
        <w:rPr>
          <w:b/>
          <w:sz w:val="22"/>
          <w:szCs w:val="22"/>
        </w:rPr>
        <w:t>CONSEJO DE LA JUDICATURA</w:t>
      </w:r>
      <w:r w:rsidRPr="003E5FA5">
        <w:rPr>
          <w:b/>
          <w:sz w:val="22"/>
          <w:szCs w:val="22"/>
        </w:rPr>
        <w:t xml:space="preserve">” </w:t>
      </w:r>
      <w:r w:rsidRPr="003E5FA5">
        <w:rPr>
          <w:bCs/>
          <w:color w:val="auto"/>
          <w:sz w:val="22"/>
          <w:szCs w:val="22"/>
        </w:rPr>
        <w:t>las facilidades y datos necesarios para la inspecció</w:t>
      </w:r>
      <w:r>
        <w:rPr>
          <w:bCs/>
          <w:color w:val="auto"/>
          <w:sz w:val="22"/>
          <w:szCs w:val="22"/>
        </w:rPr>
        <w:t xml:space="preserve">n, vigilancia y supervisión de </w:t>
      </w:r>
      <w:r w:rsidRPr="003E5FA5">
        <w:rPr>
          <w:bCs/>
          <w:color w:val="auto"/>
          <w:sz w:val="22"/>
          <w:szCs w:val="22"/>
        </w:rPr>
        <w:t xml:space="preserve">los </w:t>
      </w:r>
      <w:r>
        <w:rPr>
          <w:bCs/>
          <w:color w:val="auto"/>
          <w:sz w:val="22"/>
          <w:szCs w:val="22"/>
        </w:rPr>
        <w:t>bienes</w:t>
      </w:r>
      <w:r w:rsidRPr="003E5FA5">
        <w:rPr>
          <w:bCs/>
          <w:color w:val="auto"/>
          <w:sz w:val="22"/>
          <w:szCs w:val="22"/>
        </w:rPr>
        <w:t>.</w:t>
      </w:r>
    </w:p>
    <w:p w:rsidR="000C2CA9" w:rsidRPr="003E5FA5" w:rsidRDefault="000C2CA9" w:rsidP="000C2CA9">
      <w:pPr>
        <w:pStyle w:val="Default"/>
        <w:numPr>
          <w:ilvl w:val="0"/>
          <w:numId w:val="23"/>
        </w:numPr>
        <w:tabs>
          <w:tab w:val="clear" w:pos="720"/>
          <w:tab w:val="num" w:pos="284"/>
        </w:tabs>
        <w:ind w:left="284" w:hanging="284"/>
        <w:rPr>
          <w:bCs/>
          <w:color w:val="auto"/>
          <w:sz w:val="22"/>
          <w:szCs w:val="22"/>
        </w:rPr>
      </w:pPr>
      <w:r w:rsidRPr="003E5FA5">
        <w:rPr>
          <w:bCs/>
          <w:color w:val="auto"/>
          <w:sz w:val="22"/>
          <w:szCs w:val="22"/>
        </w:rPr>
        <w:t>En general, por incumplir cualquiera de las obligaciones a su cargo derivadas del presente contrato, de sus anexos o del procedimiento de adjudicación correspondiente.</w:t>
      </w:r>
    </w:p>
    <w:p w:rsidR="00F50DF8" w:rsidRPr="008412DE" w:rsidRDefault="00F50DF8" w:rsidP="000E66DD">
      <w:pPr>
        <w:pStyle w:val="Default"/>
        <w:rPr>
          <w:bCs/>
          <w:color w:val="auto"/>
          <w:sz w:val="22"/>
        </w:rPr>
      </w:pPr>
    </w:p>
    <w:p w:rsidR="000E66DD" w:rsidRPr="008412DE" w:rsidRDefault="00D86A2B" w:rsidP="000E66DD">
      <w:pPr>
        <w:pStyle w:val="Default"/>
        <w:rPr>
          <w:bCs/>
          <w:color w:val="auto"/>
          <w:sz w:val="22"/>
        </w:rPr>
      </w:pPr>
      <w:r>
        <w:rPr>
          <w:b/>
          <w:bCs/>
          <w:color w:val="auto"/>
          <w:sz w:val="22"/>
        </w:rPr>
        <w:t xml:space="preserve">DÉCIMA </w:t>
      </w:r>
      <w:r w:rsidR="00BD590D">
        <w:rPr>
          <w:b/>
          <w:bCs/>
          <w:color w:val="auto"/>
          <w:sz w:val="22"/>
        </w:rPr>
        <w:t>OCTAV</w:t>
      </w:r>
      <w:r>
        <w:rPr>
          <w:b/>
          <w:bCs/>
          <w:color w:val="auto"/>
          <w:sz w:val="22"/>
        </w:rPr>
        <w:t>A</w:t>
      </w:r>
      <w:r w:rsidR="000E66DD" w:rsidRPr="001D27D3">
        <w:rPr>
          <w:b/>
          <w:bCs/>
          <w:color w:val="auto"/>
          <w:sz w:val="22"/>
        </w:rPr>
        <w:t xml:space="preserve">- SUSPENSIÓN TEMPORAL DEL </w:t>
      </w:r>
      <w:r w:rsidR="00856891" w:rsidRPr="001D27D3">
        <w:rPr>
          <w:b/>
          <w:bCs/>
          <w:color w:val="auto"/>
          <w:sz w:val="22"/>
        </w:rPr>
        <w:t>CONTRAT</w:t>
      </w:r>
      <w:r w:rsidR="000E66DD" w:rsidRPr="001D27D3">
        <w:rPr>
          <w:b/>
          <w:bCs/>
          <w:color w:val="auto"/>
          <w:sz w:val="22"/>
        </w:rPr>
        <w:t>O: “LAS PARTES”</w:t>
      </w:r>
      <w:r w:rsidR="000E66DD" w:rsidRPr="001D27D3">
        <w:rPr>
          <w:bCs/>
          <w:color w:val="auto"/>
          <w:sz w:val="22"/>
        </w:rPr>
        <w:t xml:space="preserve"> acuerdan que el </w:t>
      </w:r>
      <w:r w:rsidR="000E66DD" w:rsidRPr="001D27D3">
        <w:rPr>
          <w:b/>
          <w:sz w:val="22"/>
        </w:rPr>
        <w:t>“C</w:t>
      </w:r>
      <w:r w:rsidR="00856891" w:rsidRPr="001D27D3">
        <w:rPr>
          <w:b/>
          <w:sz w:val="22"/>
        </w:rPr>
        <w:t>ONSEJO DE LA JUDICATURA</w:t>
      </w:r>
      <w:r w:rsidR="000E66DD" w:rsidRPr="001D27D3">
        <w:rPr>
          <w:b/>
          <w:sz w:val="22"/>
        </w:rPr>
        <w:t xml:space="preserve">” </w:t>
      </w:r>
      <w:r w:rsidR="000E66DD" w:rsidRPr="001D27D3">
        <w:rPr>
          <w:sz w:val="22"/>
        </w:rPr>
        <w:t>p</w:t>
      </w:r>
      <w:r w:rsidR="000E66DD" w:rsidRPr="001D27D3">
        <w:rPr>
          <w:bCs/>
          <w:color w:val="auto"/>
          <w:sz w:val="22"/>
        </w:rPr>
        <w:t xml:space="preserve">odrá suspender temporalmente en todo o en parte el suministro de </w:t>
      </w:r>
      <w:r>
        <w:rPr>
          <w:bCs/>
          <w:color w:val="auto"/>
          <w:sz w:val="22"/>
        </w:rPr>
        <w:t>los bienes</w:t>
      </w:r>
      <w:r w:rsidR="000E66DD" w:rsidRPr="001D27D3">
        <w:rPr>
          <w:bCs/>
          <w:color w:val="auto"/>
          <w:sz w:val="22"/>
        </w:rPr>
        <w:t xml:space="preserve">, materia de este </w:t>
      </w:r>
      <w:r>
        <w:rPr>
          <w:bCs/>
          <w:color w:val="auto"/>
          <w:sz w:val="22"/>
        </w:rPr>
        <w:t>contrato</w:t>
      </w:r>
      <w:r w:rsidR="000E66DD" w:rsidRPr="001D27D3">
        <w:rPr>
          <w:bCs/>
          <w:color w:val="auto"/>
          <w:sz w:val="22"/>
        </w:rPr>
        <w:t>, en cualquier momento por causas justificadas o de interés</w:t>
      </w:r>
      <w:r w:rsidR="000E66DD" w:rsidRPr="008412DE">
        <w:rPr>
          <w:bCs/>
          <w:color w:val="auto"/>
          <w:sz w:val="22"/>
        </w:rPr>
        <w:t xml:space="preserve"> general, sin que ello implique su terminación definitiva. El presente </w:t>
      </w:r>
      <w:r>
        <w:rPr>
          <w:bCs/>
          <w:color w:val="auto"/>
          <w:sz w:val="22"/>
        </w:rPr>
        <w:t>contrato</w:t>
      </w:r>
      <w:r w:rsidR="000E66DD" w:rsidRPr="008412DE">
        <w:rPr>
          <w:bCs/>
          <w:color w:val="auto"/>
          <w:sz w:val="22"/>
        </w:rPr>
        <w:t xml:space="preserve"> podrá continuar produciendo todos sus efectos légales una vez que hayan desaparecido las causa que motivaron dicha suspensión. </w:t>
      </w:r>
    </w:p>
    <w:p w:rsidR="000E66DD" w:rsidRPr="008412DE" w:rsidRDefault="000E66DD" w:rsidP="000E66DD">
      <w:pPr>
        <w:pStyle w:val="Default"/>
        <w:rPr>
          <w:bCs/>
          <w:color w:val="auto"/>
          <w:sz w:val="22"/>
        </w:rPr>
      </w:pPr>
    </w:p>
    <w:p w:rsidR="000E66DD" w:rsidRPr="008412DE" w:rsidRDefault="000E66DD" w:rsidP="000E66DD">
      <w:pPr>
        <w:pStyle w:val="Default"/>
        <w:rPr>
          <w:bCs/>
          <w:color w:val="auto"/>
          <w:sz w:val="22"/>
        </w:rPr>
      </w:pPr>
      <w:r w:rsidRPr="008412DE">
        <w:rPr>
          <w:b/>
          <w:sz w:val="22"/>
        </w:rPr>
        <w:t>“EL PROVEEDOR”</w:t>
      </w:r>
      <w:r w:rsidRPr="008412DE">
        <w:rPr>
          <w:b/>
          <w:bCs/>
          <w:color w:val="auto"/>
          <w:sz w:val="22"/>
        </w:rPr>
        <w:t xml:space="preserve"> </w:t>
      </w:r>
      <w:r w:rsidRPr="008412DE">
        <w:rPr>
          <w:bCs/>
          <w:color w:val="auto"/>
          <w:sz w:val="22"/>
        </w:rPr>
        <w:t xml:space="preserve">No será responsable por incumplimiento o retraso en el cumplimiento de cualquiera de sus obligaciones conforme a este </w:t>
      </w:r>
      <w:r w:rsidR="00856891">
        <w:rPr>
          <w:bCs/>
          <w:color w:val="auto"/>
          <w:sz w:val="22"/>
        </w:rPr>
        <w:t>contrato</w:t>
      </w:r>
      <w:r w:rsidRPr="008412DE">
        <w:rPr>
          <w:bCs/>
          <w:color w:val="auto"/>
          <w:sz w:val="22"/>
        </w:rPr>
        <w:t xml:space="preserve"> cuando a ello obedezca a causas no imputables al mismo o por caso fortuito o de fuerza mayor debidamente acreditadas. En los casos antes mencionados y cuando las causas de incumplimiento fueran imputables al </w:t>
      </w:r>
      <w:r w:rsidRPr="008412DE">
        <w:rPr>
          <w:b/>
          <w:sz w:val="22"/>
        </w:rPr>
        <w:t>“C</w:t>
      </w:r>
      <w:r w:rsidR="00856891">
        <w:rPr>
          <w:b/>
          <w:sz w:val="22"/>
        </w:rPr>
        <w:t>ONSEJO DE LA JUDICATURA</w:t>
      </w:r>
      <w:r w:rsidRPr="008412DE">
        <w:rPr>
          <w:b/>
          <w:sz w:val="22"/>
        </w:rPr>
        <w:t>”</w:t>
      </w:r>
      <w:r w:rsidRPr="008412DE">
        <w:rPr>
          <w:b/>
          <w:bCs/>
          <w:color w:val="auto"/>
          <w:sz w:val="22"/>
        </w:rPr>
        <w:t xml:space="preserve">, </w:t>
      </w:r>
      <w:r w:rsidRPr="008412DE">
        <w:rPr>
          <w:b/>
          <w:sz w:val="22"/>
        </w:rPr>
        <w:t xml:space="preserve">“EL PROVEEDOR” </w:t>
      </w:r>
      <w:r w:rsidRPr="008412DE">
        <w:rPr>
          <w:bCs/>
          <w:color w:val="auto"/>
          <w:sz w:val="22"/>
        </w:rPr>
        <w:t xml:space="preserve">podrá suspender el suministro de </w:t>
      </w:r>
      <w:r w:rsidR="00D86A2B">
        <w:rPr>
          <w:bCs/>
          <w:color w:val="auto"/>
          <w:sz w:val="22"/>
        </w:rPr>
        <w:t>los bienes</w:t>
      </w:r>
      <w:r w:rsidRPr="008412DE">
        <w:rPr>
          <w:bCs/>
          <w:color w:val="auto"/>
          <w:sz w:val="22"/>
        </w:rPr>
        <w:t xml:space="preserve"> constando por escrito donde se indique el plazo de la suspensión y los motivos de la misma. Una vez concluido el término de la suspensión y en caso de persistir las causas que lo originaron. </w:t>
      </w:r>
    </w:p>
    <w:p w:rsidR="000E66DD" w:rsidRDefault="000E66DD" w:rsidP="000E66DD">
      <w:pPr>
        <w:pStyle w:val="Default"/>
        <w:rPr>
          <w:b/>
          <w:sz w:val="22"/>
        </w:rPr>
      </w:pPr>
    </w:p>
    <w:p w:rsidR="000E66DD" w:rsidRPr="008412DE" w:rsidRDefault="000E66DD" w:rsidP="000E66DD">
      <w:pPr>
        <w:pStyle w:val="Default"/>
        <w:rPr>
          <w:bCs/>
          <w:color w:val="auto"/>
          <w:sz w:val="22"/>
        </w:rPr>
      </w:pPr>
      <w:r w:rsidRPr="008412DE">
        <w:rPr>
          <w:sz w:val="22"/>
        </w:rPr>
        <w:t>El</w:t>
      </w:r>
      <w:r w:rsidRPr="008412DE">
        <w:rPr>
          <w:b/>
          <w:sz w:val="22"/>
        </w:rPr>
        <w:t xml:space="preserve"> “</w:t>
      </w:r>
      <w:r w:rsidR="00856891" w:rsidRPr="008412DE">
        <w:rPr>
          <w:b/>
          <w:sz w:val="22"/>
        </w:rPr>
        <w:t>C</w:t>
      </w:r>
      <w:r w:rsidR="00856891">
        <w:rPr>
          <w:b/>
          <w:sz w:val="22"/>
        </w:rPr>
        <w:t>ONSEJO DE LA JUDICATURA</w:t>
      </w:r>
      <w:r w:rsidRPr="008412DE">
        <w:rPr>
          <w:b/>
          <w:sz w:val="22"/>
        </w:rPr>
        <w:t xml:space="preserve">” </w:t>
      </w:r>
      <w:r w:rsidRPr="008412DE">
        <w:rPr>
          <w:bCs/>
          <w:color w:val="auto"/>
          <w:sz w:val="22"/>
        </w:rPr>
        <w:t xml:space="preserve"> Podrá optar por determinar una nueva suspensión conforme a lo señalado o iniciar la terminación anticipada del </w:t>
      </w:r>
      <w:r w:rsidR="009D2F2B">
        <w:rPr>
          <w:bCs/>
          <w:color w:val="auto"/>
          <w:sz w:val="22"/>
        </w:rPr>
        <w:t>contrato</w:t>
      </w:r>
      <w:r w:rsidRPr="008412DE">
        <w:rPr>
          <w:bCs/>
          <w:color w:val="auto"/>
          <w:sz w:val="22"/>
        </w:rPr>
        <w:t xml:space="preserve"> como lo dispone la cláusula siguiente. Cuando la entrega de </w:t>
      </w:r>
      <w:r w:rsidR="00D86A2B">
        <w:rPr>
          <w:bCs/>
          <w:color w:val="auto"/>
          <w:sz w:val="22"/>
        </w:rPr>
        <w:t>los bienes</w:t>
      </w:r>
      <w:r w:rsidRPr="008412DE">
        <w:rPr>
          <w:bCs/>
          <w:color w:val="auto"/>
          <w:sz w:val="22"/>
        </w:rPr>
        <w:t xml:space="preserve"> fuere suspendida conforme a lo aquí pactado, el </w:t>
      </w:r>
      <w:r w:rsidRPr="008412DE">
        <w:rPr>
          <w:b/>
          <w:sz w:val="22"/>
        </w:rPr>
        <w:t>“</w:t>
      </w:r>
      <w:r w:rsidR="00856891" w:rsidRPr="008412DE">
        <w:rPr>
          <w:b/>
          <w:sz w:val="22"/>
        </w:rPr>
        <w:t>C</w:t>
      </w:r>
      <w:r w:rsidR="00856891">
        <w:rPr>
          <w:b/>
          <w:sz w:val="22"/>
        </w:rPr>
        <w:t>ONSEJO DE LA JUDICATURA</w:t>
      </w:r>
      <w:r w:rsidRPr="008412DE">
        <w:rPr>
          <w:b/>
          <w:sz w:val="22"/>
        </w:rPr>
        <w:t>”</w:t>
      </w:r>
      <w:r w:rsidRPr="008412DE">
        <w:rPr>
          <w:b/>
          <w:bCs/>
          <w:color w:val="auto"/>
          <w:sz w:val="22"/>
        </w:rPr>
        <w:t>,</w:t>
      </w:r>
      <w:r w:rsidRPr="008412DE">
        <w:rPr>
          <w:bCs/>
          <w:color w:val="auto"/>
          <w:sz w:val="22"/>
        </w:rPr>
        <w:t xml:space="preserve"> en su caso, deberá cubrir el importe </w:t>
      </w:r>
      <w:r w:rsidR="00405430">
        <w:rPr>
          <w:bCs/>
          <w:color w:val="auto"/>
          <w:sz w:val="22"/>
        </w:rPr>
        <w:t xml:space="preserve">de los bienes </w:t>
      </w:r>
      <w:r w:rsidRPr="008412DE">
        <w:rPr>
          <w:bCs/>
          <w:color w:val="auto"/>
          <w:sz w:val="22"/>
        </w:rPr>
        <w:t>que hubieren sido efectivamente suministrados.</w:t>
      </w:r>
    </w:p>
    <w:p w:rsidR="00405430" w:rsidRDefault="00405430" w:rsidP="000E66DD">
      <w:pPr>
        <w:pStyle w:val="Default"/>
        <w:rPr>
          <w:b/>
          <w:bCs/>
          <w:color w:val="auto"/>
          <w:sz w:val="22"/>
        </w:rPr>
      </w:pPr>
    </w:p>
    <w:p w:rsidR="000E66DD" w:rsidRPr="008412DE" w:rsidRDefault="00D86A2B" w:rsidP="000E66DD">
      <w:pPr>
        <w:pStyle w:val="Default"/>
        <w:rPr>
          <w:bCs/>
          <w:color w:val="auto"/>
          <w:sz w:val="22"/>
        </w:rPr>
      </w:pPr>
      <w:r>
        <w:rPr>
          <w:b/>
          <w:bCs/>
          <w:color w:val="auto"/>
          <w:sz w:val="22"/>
        </w:rPr>
        <w:t xml:space="preserve">DÉCIMA </w:t>
      </w:r>
      <w:r w:rsidR="00BD590D">
        <w:rPr>
          <w:b/>
          <w:bCs/>
          <w:color w:val="auto"/>
          <w:sz w:val="22"/>
        </w:rPr>
        <w:t>NOVENA</w:t>
      </w:r>
      <w:r w:rsidR="000E66DD" w:rsidRPr="001D27D3">
        <w:rPr>
          <w:b/>
          <w:bCs/>
          <w:color w:val="auto"/>
          <w:sz w:val="22"/>
        </w:rPr>
        <w:t>.- TERMINACIÓN ANTICIPADA:</w:t>
      </w:r>
      <w:r w:rsidR="000E66DD" w:rsidRPr="001D27D3">
        <w:rPr>
          <w:bCs/>
          <w:color w:val="auto"/>
          <w:sz w:val="22"/>
        </w:rPr>
        <w:t xml:space="preserve"> </w:t>
      </w:r>
      <w:r w:rsidR="000E66DD" w:rsidRPr="001D27D3">
        <w:rPr>
          <w:b/>
          <w:bCs/>
          <w:color w:val="auto"/>
          <w:sz w:val="22"/>
        </w:rPr>
        <w:t>“LAS PARTES”</w:t>
      </w:r>
      <w:r w:rsidR="000E66DD" w:rsidRPr="001D27D3">
        <w:rPr>
          <w:bCs/>
          <w:color w:val="auto"/>
          <w:sz w:val="22"/>
        </w:rPr>
        <w:t xml:space="preserve"> convienen en que podrán dar</w:t>
      </w:r>
      <w:r w:rsidR="000E66DD" w:rsidRPr="008412DE">
        <w:rPr>
          <w:bCs/>
          <w:color w:val="auto"/>
          <w:sz w:val="22"/>
        </w:rPr>
        <w:t xml:space="preserve"> por terminado el presente </w:t>
      </w:r>
      <w:r w:rsidR="009D2F2B">
        <w:rPr>
          <w:bCs/>
          <w:color w:val="auto"/>
          <w:sz w:val="22"/>
        </w:rPr>
        <w:t>contrato</w:t>
      </w:r>
      <w:r w:rsidR="000E66DD" w:rsidRPr="008412DE">
        <w:rPr>
          <w:bCs/>
          <w:color w:val="auto"/>
          <w:sz w:val="22"/>
        </w:rPr>
        <w:t xml:space="preserve"> sin que medie resolución judicial, en los siguientes casos:</w:t>
      </w:r>
    </w:p>
    <w:p w:rsidR="000E66DD" w:rsidRDefault="000E66DD" w:rsidP="000E66DD">
      <w:pPr>
        <w:pStyle w:val="Default"/>
        <w:rPr>
          <w:bCs/>
          <w:color w:val="auto"/>
          <w:sz w:val="16"/>
        </w:rPr>
      </w:pPr>
    </w:p>
    <w:p w:rsidR="000E66DD" w:rsidRDefault="000E66DD" w:rsidP="00284936">
      <w:pPr>
        <w:pStyle w:val="Default"/>
        <w:numPr>
          <w:ilvl w:val="0"/>
          <w:numId w:val="13"/>
        </w:numPr>
        <w:rPr>
          <w:bCs/>
          <w:color w:val="auto"/>
          <w:sz w:val="22"/>
        </w:rPr>
      </w:pPr>
      <w:r w:rsidRPr="008412DE">
        <w:rPr>
          <w:bCs/>
          <w:color w:val="auto"/>
          <w:sz w:val="22"/>
        </w:rPr>
        <w:t>Cuando concurran razones de interés general.</w:t>
      </w:r>
    </w:p>
    <w:p w:rsidR="000E66DD" w:rsidRDefault="000E66DD" w:rsidP="00284936">
      <w:pPr>
        <w:pStyle w:val="Default"/>
        <w:numPr>
          <w:ilvl w:val="0"/>
          <w:numId w:val="13"/>
        </w:numPr>
        <w:rPr>
          <w:bCs/>
          <w:color w:val="auto"/>
          <w:sz w:val="22"/>
        </w:rPr>
      </w:pPr>
      <w:r w:rsidRPr="008412DE">
        <w:rPr>
          <w:bCs/>
          <w:color w:val="auto"/>
          <w:sz w:val="22"/>
        </w:rPr>
        <w:t xml:space="preserve">Cuando por causa justificada se extinga la necesidad de requerir </w:t>
      </w:r>
      <w:r w:rsidR="00D86A2B">
        <w:rPr>
          <w:bCs/>
          <w:color w:val="auto"/>
          <w:sz w:val="22"/>
        </w:rPr>
        <w:t>el suministro de los bienes</w:t>
      </w:r>
      <w:r w:rsidRPr="008412DE">
        <w:rPr>
          <w:bCs/>
          <w:color w:val="auto"/>
          <w:sz w:val="22"/>
        </w:rPr>
        <w:t xml:space="preserve"> originalmente contratad</w:t>
      </w:r>
      <w:r w:rsidR="00D86A2B">
        <w:rPr>
          <w:bCs/>
          <w:color w:val="auto"/>
          <w:sz w:val="22"/>
        </w:rPr>
        <w:t>o</w:t>
      </w:r>
      <w:r w:rsidRPr="008412DE">
        <w:rPr>
          <w:bCs/>
          <w:color w:val="auto"/>
          <w:sz w:val="22"/>
        </w:rPr>
        <w:t xml:space="preserve">. </w:t>
      </w:r>
    </w:p>
    <w:p w:rsidR="000E66DD" w:rsidRPr="008412DE" w:rsidRDefault="000E66DD" w:rsidP="00284936">
      <w:pPr>
        <w:pStyle w:val="Default"/>
        <w:numPr>
          <w:ilvl w:val="0"/>
          <w:numId w:val="13"/>
        </w:numPr>
        <w:rPr>
          <w:bCs/>
          <w:color w:val="auto"/>
          <w:sz w:val="22"/>
        </w:rPr>
      </w:pPr>
      <w:r w:rsidRPr="008412DE">
        <w:rPr>
          <w:bCs/>
          <w:color w:val="auto"/>
          <w:sz w:val="22"/>
        </w:rPr>
        <w:t xml:space="preserve">Cuando se determine la nulidad total o parcial de los actos que dieron origen al </w:t>
      </w:r>
      <w:r w:rsidR="009D2F2B">
        <w:rPr>
          <w:bCs/>
          <w:color w:val="auto"/>
          <w:sz w:val="22"/>
        </w:rPr>
        <w:t>contrato</w:t>
      </w:r>
      <w:r w:rsidRPr="008412DE">
        <w:rPr>
          <w:bCs/>
          <w:color w:val="auto"/>
          <w:sz w:val="22"/>
        </w:rPr>
        <w:t>, con motivo de la resolución de una conformidad emitida por la Contraloría.</w:t>
      </w:r>
      <w:r w:rsidRPr="008412DE">
        <w:rPr>
          <w:sz w:val="22"/>
        </w:rPr>
        <w:t xml:space="preserve"> En estos supuestos la contratante reembolsará al proveedor los gastos no recuperables en que haya incurrido, siempre </w:t>
      </w:r>
      <w:r w:rsidRPr="008412DE">
        <w:rPr>
          <w:sz w:val="22"/>
        </w:rPr>
        <w:lastRenderedPageBreak/>
        <w:t xml:space="preserve">que éstos sean razonables, estén debidamente comprobados y se relacionen directamente con el </w:t>
      </w:r>
      <w:r w:rsidR="009D2F2B">
        <w:rPr>
          <w:sz w:val="22"/>
        </w:rPr>
        <w:t>contrato</w:t>
      </w:r>
      <w:r w:rsidRPr="008412DE">
        <w:rPr>
          <w:sz w:val="22"/>
        </w:rPr>
        <w:t xml:space="preserve"> correspondiente.</w:t>
      </w:r>
    </w:p>
    <w:p w:rsidR="000E66DD" w:rsidRPr="008412DE" w:rsidRDefault="000E66DD" w:rsidP="000E66DD">
      <w:pPr>
        <w:pStyle w:val="Default"/>
        <w:rPr>
          <w:bCs/>
          <w:color w:val="auto"/>
          <w:sz w:val="22"/>
        </w:rPr>
      </w:pPr>
    </w:p>
    <w:p w:rsidR="000E66DD" w:rsidRPr="008412DE" w:rsidRDefault="00BD590D" w:rsidP="000E66DD">
      <w:pPr>
        <w:pStyle w:val="Default"/>
        <w:rPr>
          <w:color w:val="auto"/>
          <w:sz w:val="22"/>
          <w:szCs w:val="22"/>
        </w:rPr>
      </w:pPr>
      <w:r>
        <w:rPr>
          <w:b/>
          <w:bCs/>
          <w:color w:val="auto"/>
          <w:sz w:val="22"/>
          <w:szCs w:val="22"/>
        </w:rPr>
        <w:t>VIGÉSIMA</w:t>
      </w:r>
      <w:r w:rsidR="000E66DD" w:rsidRPr="001D27D3">
        <w:rPr>
          <w:b/>
          <w:bCs/>
          <w:color w:val="auto"/>
          <w:sz w:val="22"/>
          <w:szCs w:val="22"/>
        </w:rPr>
        <w:t>.- MODIFICACIONES:</w:t>
      </w:r>
      <w:r w:rsidR="000E66DD" w:rsidRPr="001D27D3">
        <w:rPr>
          <w:color w:val="auto"/>
          <w:sz w:val="22"/>
          <w:szCs w:val="22"/>
        </w:rPr>
        <w:t xml:space="preserve"> Cualquier</w:t>
      </w:r>
      <w:r w:rsidR="000E66DD" w:rsidRPr="008412DE">
        <w:rPr>
          <w:color w:val="auto"/>
          <w:sz w:val="22"/>
          <w:szCs w:val="22"/>
        </w:rPr>
        <w:t xml:space="preserve"> modificación a los términos del presente </w:t>
      </w:r>
      <w:r w:rsidR="009D2F2B">
        <w:rPr>
          <w:color w:val="auto"/>
          <w:sz w:val="22"/>
          <w:szCs w:val="22"/>
        </w:rPr>
        <w:t>contrat</w:t>
      </w:r>
      <w:r w:rsidR="000E66DD" w:rsidRPr="008412DE">
        <w:rPr>
          <w:color w:val="auto"/>
          <w:sz w:val="22"/>
          <w:szCs w:val="22"/>
        </w:rPr>
        <w:t xml:space="preserve">o será formalizada mediante convenio por escrito debidamente firmado por </w:t>
      </w:r>
      <w:r w:rsidR="000E66DD" w:rsidRPr="008412DE">
        <w:rPr>
          <w:b/>
          <w:color w:val="auto"/>
          <w:sz w:val="22"/>
          <w:szCs w:val="22"/>
        </w:rPr>
        <w:t>“Las partes”</w:t>
      </w:r>
      <w:r w:rsidR="000E66DD" w:rsidRPr="008412DE">
        <w:rPr>
          <w:color w:val="auto"/>
          <w:sz w:val="22"/>
          <w:szCs w:val="22"/>
        </w:rPr>
        <w:t xml:space="preserve">. Las modificaciones al importe o prorrogas a la vigencia del presente </w:t>
      </w:r>
      <w:r w:rsidR="009D2F2B">
        <w:rPr>
          <w:color w:val="auto"/>
          <w:sz w:val="22"/>
          <w:szCs w:val="22"/>
        </w:rPr>
        <w:t>contrato</w:t>
      </w:r>
      <w:r w:rsidR="000E66DD" w:rsidRPr="008412DE">
        <w:rPr>
          <w:color w:val="auto"/>
          <w:sz w:val="22"/>
          <w:szCs w:val="22"/>
        </w:rPr>
        <w:t xml:space="preserve"> no podrán exceder del 20% de los originalmente pactados, para lo cual se atenderá  a  lo dispuesto por el artículo 63 de la Ley de Adquisiciones, Arrendamientos y Servicios del Estado de Baja California Sur. Las modificaciones a los plazos establecidos para </w:t>
      </w:r>
      <w:r w:rsidR="00405430">
        <w:rPr>
          <w:color w:val="auto"/>
          <w:sz w:val="22"/>
          <w:szCs w:val="22"/>
        </w:rPr>
        <w:t>el suministro de los bienes</w:t>
      </w:r>
      <w:r w:rsidR="000E66DD" w:rsidRPr="008412DE">
        <w:rPr>
          <w:color w:val="auto"/>
          <w:sz w:val="22"/>
          <w:szCs w:val="22"/>
        </w:rPr>
        <w:t xml:space="preserve"> deberán efectuarse previamente al vencimiento de las fechas estipuladas originalmente, en caso contrario se considerara atraso y serán aplicables las penas correspondientes en los términos del presente </w:t>
      </w:r>
      <w:r w:rsidR="00B3100E">
        <w:rPr>
          <w:color w:val="auto"/>
          <w:sz w:val="22"/>
          <w:szCs w:val="22"/>
        </w:rPr>
        <w:t>contrat</w:t>
      </w:r>
      <w:r w:rsidR="000E66DD" w:rsidRPr="008412DE">
        <w:rPr>
          <w:color w:val="auto"/>
          <w:sz w:val="22"/>
          <w:szCs w:val="22"/>
        </w:rPr>
        <w:t>o.</w:t>
      </w:r>
    </w:p>
    <w:p w:rsidR="000E66DD" w:rsidRPr="008412DE" w:rsidRDefault="000E66DD" w:rsidP="000E66DD">
      <w:pPr>
        <w:pStyle w:val="Default"/>
        <w:rPr>
          <w:color w:val="auto"/>
          <w:sz w:val="20"/>
          <w:szCs w:val="22"/>
        </w:rPr>
      </w:pPr>
    </w:p>
    <w:p w:rsidR="000E66DD" w:rsidRPr="008412DE" w:rsidRDefault="000E66DD" w:rsidP="000E66DD">
      <w:pPr>
        <w:pStyle w:val="Default"/>
        <w:rPr>
          <w:b/>
          <w:color w:val="auto"/>
          <w:sz w:val="22"/>
          <w:szCs w:val="22"/>
        </w:rPr>
      </w:pPr>
      <w:r w:rsidRPr="008412DE">
        <w:rPr>
          <w:b/>
          <w:color w:val="auto"/>
          <w:sz w:val="22"/>
          <w:szCs w:val="22"/>
        </w:rPr>
        <w:t xml:space="preserve">“LAS PARTES” </w:t>
      </w:r>
      <w:r w:rsidRPr="008412DE">
        <w:rPr>
          <w:color w:val="auto"/>
          <w:sz w:val="22"/>
          <w:szCs w:val="22"/>
        </w:rPr>
        <w:t xml:space="preserve">convienen en que el presente </w:t>
      </w:r>
      <w:r w:rsidR="00B3100E">
        <w:rPr>
          <w:color w:val="auto"/>
          <w:sz w:val="22"/>
          <w:szCs w:val="22"/>
        </w:rPr>
        <w:t>contrat</w:t>
      </w:r>
      <w:r w:rsidRPr="008412DE">
        <w:rPr>
          <w:color w:val="auto"/>
          <w:sz w:val="22"/>
          <w:szCs w:val="22"/>
        </w:rPr>
        <w:t xml:space="preserve">o subsistirá aún en el caso de que el </w:t>
      </w:r>
      <w:r w:rsidRPr="008412DE">
        <w:rPr>
          <w:b/>
          <w:color w:val="auto"/>
          <w:sz w:val="22"/>
          <w:szCs w:val="22"/>
        </w:rPr>
        <w:t>“</w:t>
      </w:r>
      <w:r w:rsidR="00856891" w:rsidRPr="008412DE">
        <w:rPr>
          <w:b/>
          <w:sz w:val="22"/>
        </w:rPr>
        <w:t>C</w:t>
      </w:r>
      <w:r w:rsidR="00856891">
        <w:rPr>
          <w:b/>
          <w:sz w:val="22"/>
        </w:rPr>
        <w:t>ONSEJO DE LA JUDICATURA</w:t>
      </w:r>
      <w:r w:rsidRPr="008412DE">
        <w:rPr>
          <w:b/>
          <w:color w:val="auto"/>
          <w:sz w:val="22"/>
          <w:szCs w:val="22"/>
        </w:rPr>
        <w:t>”</w:t>
      </w:r>
      <w:r w:rsidRPr="008412DE">
        <w:rPr>
          <w:color w:val="auto"/>
          <w:sz w:val="22"/>
          <w:szCs w:val="22"/>
        </w:rPr>
        <w:t xml:space="preserve"> cambie su denominación, registro federal de contribuyentes, o de que el representante legal del mismo sea distinto a los que originalmente firmaron el presente. </w:t>
      </w:r>
      <w:r w:rsidRPr="008412DE">
        <w:rPr>
          <w:b/>
          <w:color w:val="auto"/>
          <w:sz w:val="22"/>
          <w:szCs w:val="22"/>
        </w:rPr>
        <w:t xml:space="preserve"> </w:t>
      </w:r>
    </w:p>
    <w:p w:rsidR="000E66DD" w:rsidRPr="008412DE" w:rsidRDefault="000E66DD" w:rsidP="000E66DD">
      <w:pPr>
        <w:ind w:right="-83"/>
        <w:rPr>
          <w:rFonts w:ascii="Arial" w:hAnsi="Arial" w:cs="Arial"/>
          <w:b/>
          <w:bCs/>
          <w:sz w:val="20"/>
          <w:u w:val="single"/>
        </w:rPr>
      </w:pPr>
    </w:p>
    <w:p w:rsidR="000E66DD" w:rsidRPr="001D27D3" w:rsidRDefault="000E66DD" w:rsidP="000E66DD">
      <w:pPr>
        <w:ind w:right="-83"/>
        <w:rPr>
          <w:rFonts w:ascii="Arial" w:hAnsi="Arial" w:cs="Arial"/>
        </w:rPr>
      </w:pPr>
      <w:r w:rsidRPr="001D27D3">
        <w:rPr>
          <w:rFonts w:ascii="Arial" w:hAnsi="Arial" w:cs="Arial"/>
          <w:b/>
          <w:bCs/>
        </w:rPr>
        <w:t>VIGÉSIMA</w:t>
      </w:r>
      <w:r w:rsidR="00BD590D">
        <w:rPr>
          <w:rFonts w:ascii="Arial" w:hAnsi="Arial" w:cs="Arial"/>
          <w:b/>
          <w:bCs/>
        </w:rPr>
        <w:t xml:space="preserve"> PRIMERA</w:t>
      </w:r>
      <w:r w:rsidRPr="001D27D3">
        <w:rPr>
          <w:rFonts w:ascii="Arial" w:hAnsi="Arial" w:cs="Arial"/>
          <w:b/>
          <w:bCs/>
        </w:rPr>
        <w:t>.- JURISDICCIÓN:</w:t>
      </w:r>
      <w:r w:rsidRPr="001D27D3">
        <w:rPr>
          <w:rFonts w:ascii="Arial" w:hAnsi="Arial" w:cs="Arial"/>
          <w:bCs/>
        </w:rPr>
        <w:t xml:space="preserve"> P</w:t>
      </w:r>
      <w:r w:rsidRPr="001D27D3">
        <w:rPr>
          <w:rFonts w:ascii="Arial" w:hAnsi="Arial" w:cs="Arial"/>
        </w:rPr>
        <w:t xml:space="preserve">ara la interpretación y cumplimiento del presente </w:t>
      </w:r>
      <w:r w:rsidR="00B3100E">
        <w:rPr>
          <w:rFonts w:ascii="Arial" w:hAnsi="Arial" w:cs="Arial"/>
        </w:rPr>
        <w:t>contrato</w:t>
      </w:r>
      <w:r w:rsidRPr="001D27D3">
        <w:rPr>
          <w:rFonts w:ascii="Arial" w:hAnsi="Arial" w:cs="Arial"/>
        </w:rPr>
        <w:t xml:space="preserve">, así como para todo aquello que no esté expresamente estipulado en el mismo, las partes se someten a la jurisdicción de los Tribunales del Estado de Baja California Sur, por lo tanto </w:t>
      </w:r>
      <w:r w:rsidRPr="001D27D3">
        <w:rPr>
          <w:rFonts w:ascii="Arial" w:hAnsi="Arial" w:cs="Arial"/>
          <w:b/>
        </w:rPr>
        <w:t xml:space="preserve">“EL PROVEEDOR”, </w:t>
      </w:r>
      <w:r w:rsidRPr="001D27D3">
        <w:rPr>
          <w:rFonts w:ascii="Arial" w:hAnsi="Arial" w:cs="Arial"/>
        </w:rPr>
        <w:t>renuncia al fuero que le pudiera corresponder, por razón de su domicilio presente, futuro o cualquier otra causa.</w:t>
      </w:r>
    </w:p>
    <w:p w:rsidR="000E66DD" w:rsidRPr="001D27D3" w:rsidRDefault="000E66DD" w:rsidP="000E66DD">
      <w:pPr>
        <w:pStyle w:val="Default"/>
        <w:rPr>
          <w:b/>
          <w:bCs/>
          <w:color w:val="auto"/>
          <w:sz w:val="20"/>
          <w:szCs w:val="22"/>
        </w:rPr>
      </w:pPr>
    </w:p>
    <w:p w:rsidR="000E66DD" w:rsidRDefault="000E66DD" w:rsidP="000E66DD">
      <w:pPr>
        <w:pStyle w:val="Default"/>
        <w:rPr>
          <w:bCs/>
          <w:color w:val="auto"/>
          <w:sz w:val="22"/>
          <w:szCs w:val="22"/>
        </w:rPr>
      </w:pPr>
      <w:r w:rsidRPr="001D27D3">
        <w:rPr>
          <w:b/>
          <w:bCs/>
          <w:sz w:val="22"/>
          <w:szCs w:val="22"/>
        </w:rPr>
        <w:t xml:space="preserve">VIGÉSIMA </w:t>
      </w:r>
      <w:r w:rsidR="00BD590D">
        <w:rPr>
          <w:b/>
          <w:bCs/>
          <w:sz w:val="22"/>
          <w:szCs w:val="22"/>
        </w:rPr>
        <w:t>SEGUNDA</w:t>
      </w:r>
      <w:r w:rsidRPr="001D27D3">
        <w:rPr>
          <w:b/>
          <w:bCs/>
          <w:sz w:val="22"/>
          <w:szCs w:val="22"/>
        </w:rPr>
        <w:t>.-</w:t>
      </w:r>
      <w:r w:rsidRPr="001D27D3">
        <w:rPr>
          <w:b/>
          <w:bCs/>
          <w:color w:val="auto"/>
          <w:sz w:val="22"/>
          <w:szCs w:val="22"/>
        </w:rPr>
        <w:t xml:space="preserve"> SUPLETORIEDAD: </w:t>
      </w:r>
      <w:r w:rsidRPr="001D27D3">
        <w:rPr>
          <w:bCs/>
          <w:color w:val="auto"/>
          <w:sz w:val="22"/>
          <w:szCs w:val="22"/>
        </w:rPr>
        <w:t xml:space="preserve">Las disposiciones aplicables supletoriamente a este </w:t>
      </w:r>
      <w:r w:rsidR="00405430">
        <w:rPr>
          <w:bCs/>
          <w:color w:val="auto"/>
          <w:sz w:val="22"/>
          <w:szCs w:val="22"/>
        </w:rPr>
        <w:t>contrato</w:t>
      </w:r>
      <w:r w:rsidRPr="001D27D3">
        <w:rPr>
          <w:bCs/>
          <w:color w:val="auto"/>
          <w:sz w:val="22"/>
          <w:szCs w:val="22"/>
        </w:rPr>
        <w:t xml:space="preserve"> a todo lo no previsto en el mismo, serán las contenidas en la Ley de Adquisiciones, Arrendamientos y Servicios del Estado de Baja California Sur, Código Civil del Estado Libre y Soberano de Baja California Sur, así como del Código de Procedimientos Civiles del Estado de Baja California Sur y demás disposiciones legales que le sean aplicables.</w:t>
      </w:r>
    </w:p>
    <w:p w:rsidR="007A0C5F" w:rsidRPr="003529B2" w:rsidRDefault="007A0C5F" w:rsidP="000E66DD">
      <w:pPr>
        <w:pStyle w:val="Default"/>
        <w:rPr>
          <w:bCs/>
          <w:color w:val="auto"/>
          <w:sz w:val="8"/>
          <w:szCs w:val="22"/>
        </w:rPr>
      </w:pPr>
    </w:p>
    <w:p w:rsidR="000E66DD" w:rsidRDefault="001D27D3" w:rsidP="000E66DD">
      <w:pPr>
        <w:pStyle w:val="Textoindependiente3"/>
        <w:spacing w:before="120" w:after="240"/>
        <w:rPr>
          <w:rFonts w:ascii="Arial" w:hAnsi="Arial" w:cs="Arial"/>
          <w:sz w:val="22"/>
          <w:szCs w:val="22"/>
        </w:rPr>
      </w:pPr>
      <w:r w:rsidRPr="001D27D3">
        <w:rPr>
          <w:rFonts w:ascii="Arial" w:hAnsi="Arial" w:cs="Arial"/>
          <w:sz w:val="22"/>
          <w:szCs w:val="22"/>
        </w:rPr>
        <w:t xml:space="preserve">Manifiestan ambas partes que en la celebración del presente contrato no ha mediado error, dolo, mala fe, lesión o vicios en el consentimiento y, enteradas del contenido y su alcance legal, lo ratifican y firman de conformidad por triplicado, así como los Anexos que lo integran, </w:t>
      </w:r>
      <w:r w:rsidR="000E66DD" w:rsidRPr="001D27D3">
        <w:rPr>
          <w:rFonts w:ascii="Arial" w:hAnsi="Arial" w:cs="Arial"/>
          <w:sz w:val="22"/>
          <w:szCs w:val="22"/>
        </w:rPr>
        <w:t xml:space="preserve">en la Ciudad de La Paz, Baja California Sur, el </w:t>
      </w:r>
      <w:r w:rsidR="00856891" w:rsidRPr="001D27D3">
        <w:rPr>
          <w:rFonts w:ascii="Arial" w:hAnsi="Arial" w:cs="Arial"/>
          <w:sz w:val="22"/>
          <w:szCs w:val="22"/>
        </w:rPr>
        <w:t>___</w:t>
      </w:r>
      <w:r w:rsidR="000E66DD" w:rsidRPr="001D27D3">
        <w:rPr>
          <w:rFonts w:ascii="Arial" w:hAnsi="Arial" w:cs="Arial"/>
          <w:sz w:val="22"/>
          <w:szCs w:val="22"/>
        </w:rPr>
        <w:t xml:space="preserve"> de </w:t>
      </w:r>
      <w:r w:rsidR="00856891" w:rsidRPr="001D27D3">
        <w:rPr>
          <w:rFonts w:ascii="Arial" w:hAnsi="Arial" w:cs="Arial"/>
          <w:sz w:val="22"/>
          <w:szCs w:val="22"/>
        </w:rPr>
        <w:t>____</w:t>
      </w:r>
      <w:r w:rsidR="000E66DD" w:rsidRPr="001D27D3">
        <w:rPr>
          <w:rFonts w:ascii="Arial" w:hAnsi="Arial" w:cs="Arial"/>
          <w:sz w:val="22"/>
          <w:szCs w:val="22"/>
        </w:rPr>
        <w:t xml:space="preserve"> </w:t>
      </w:r>
      <w:proofErr w:type="spellStart"/>
      <w:r w:rsidR="000E66DD" w:rsidRPr="001D27D3">
        <w:rPr>
          <w:rFonts w:ascii="Arial" w:hAnsi="Arial" w:cs="Arial"/>
          <w:sz w:val="22"/>
          <w:szCs w:val="22"/>
        </w:rPr>
        <w:t>de</w:t>
      </w:r>
      <w:proofErr w:type="spellEnd"/>
      <w:r w:rsidR="000E66DD" w:rsidRPr="001D27D3">
        <w:rPr>
          <w:rFonts w:ascii="Arial" w:hAnsi="Arial" w:cs="Arial"/>
          <w:sz w:val="22"/>
          <w:szCs w:val="22"/>
        </w:rPr>
        <w:t xml:space="preserve"> 202</w:t>
      </w:r>
      <w:r w:rsidR="00856891" w:rsidRPr="001D27D3">
        <w:rPr>
          <w:rFonts w:ascii="Arial" w:hAnsi="Arial" w:cs="Arial"/>
          <w:sz w:val="22"/>
          <w:szCs w:val="22"/>
        </w:rPr>
        <w:t>2</w:t>
      </w:r>
      <w:r w:rsidR="000E66DD" w:rsidRPr="001D27D3">
        <w:rPr>
          <w:rFonts w:ascii="Arial" w:hAnsi="Arial" w:cs="Arial"/>
          <w:sz w:val="22"/>
          <w:szCs w:val="22"/>
        </w:rPr>
        <w:t>.</w:t>
      </w:r>
    </w:p>
    <w:p w:rsidR="001D27D3" w:rsidRDefault="001D27D3" w:rsidP="001D27D3">
      <w:pPr>
        <w:pStyle w:val="Sinespaciado"/>
        <w:jc w:val="center"/>
        <w:rPr>
          <w:rFonts w:ascii="Arial" w:hAnsi="Arial" w:cs="Arial"/>
          <w:b/>
          <w:i/>
        </w:rPr>
      </w:pPr>
      <w:r w:rsidRPr="00183770">
        <w:rPr>
          <w:rFonts w:ascii="Arial" w:hAnsi="Arial" w:cs="Arial"/>
          <w:b/>
          <w:bCs/>
        </w:rPr>
        <w:t>POR</w:t>
      </w:r>
      <w:r w:rsidRPr="003A27F1">
        <w:rPr>
          <w:rFonts w:ascii="Arial" w:hAnsi="Arial" w:cs="Arial"/>
          <w:b/>
        </w:rPr>
        <w:t xml:space="preserve"> EL </w:t>
      </w:r>
      <w:r w:rsidRPr="003A27F1">
        <w:rPr>
          <w:rFonts w:ascii="Arial" w:hAnsi="Arial" w:cs="Arial"/>
          <w:b/>
          <w:i/>
        </w:rPr>
        <w:t>“CONSEJO DE LA JUDICATURA”</w:t>
      </w:r>
    </w:p>
    <w:p w:rsidR="00D404A1" w:rsidRDefault="00D404A1" w:rsidP="001D27D3">
      <w:pPr>
        <w:pStyle w:val="Sinespaciado"/>
        <w:jc w:val="center"/>
        <w:rPr>
          <w:rFonts w:ascii="Arial" w:hAnsi="Arial" w:cs="Arial"/>
          <w:b/>
          <w:i/>
        </w:rPr>
      </w:pPr>
    </w:p>
    <w:p w:rsidR="001D27D3" w:rsidRPr="003A27F1" w:rsidRDefault="001D27D3" w:rsidP="001D27D3">
      <w:pPr>
        <w:pStyle w:val="Sinespaciado"/>
        <w:jc w:val="center"/>
        <w:rPr>
          <w:rFonts w:ascii="Arial" w:hAnsi="Arial" w:cs="Arial"/>
          <w:b/>
          <w:bCs/>
        </w:rPr>
      </w:pPr>
      <w:r w:rsidRPr="003A27F1">
        <w:rPr>
          <w:rFonts w:ascii="Arial" w:hAnsi="Arial" w:cs="Arial"/>
          <w:b/>
          <w:bCs/>
        </w:rPr>
        <w:t>__________________________________________</w:t>
      </w:r>
    </w:p>
    <w:p w:rsidR="001D27D3" w:rsidRPr="003A27F1" w:rsidRDefault="001D27D3" w:rsidP="001D27D3">
      <w:pPr>
        <w:pStyle w:val="Sinespaciado"/>
        <w:jc w:val="center"/>
        <w:rPr>
          <w:rFonts w:ascii="Arial" w:hAnsi="Arial" w:cs="Arial"/>
          <w:b/>
          <w:bCs/>
        </w:rPr>
      </w:pPr>
      <w:r w:rsidRPr="003A27F1">
        <w:rPr>
          <w:rFonts w:ascii="Arial" w:hAnsi="Arial" w:cs="Arial"/>
          <w:b/>
          <w:bCs/>
        </w:rPr>
        <w:t>LIC. DANIEL GALLO RODRÍGUEZ</w:t>
      </w:r>
    </w:p>
    <w:p w:rsidR="001D27D3" w:rsidRPr="003A27F1" w:rsidRDefault="001D27D3" w:rsidP="001D27D3">
      <w:pPr>
        <w:pStyle w:val="Sinespaciado"/>
        <w:jc w:val="center"/>
        <w:rPr>
          <w:rFonts w:ascii="Arial" w:hAnsi="Arial" w:cs="Arial"/>
        </w:rPr>
      </w:pPr>
      <w:r w:rsidRPr="003A27F1">
        <w:rPr>
          <w:rFonts w:ascii="Arial" w:hAnsi="Arial" w:cs="Arial"/>
        </w:rPr>
        <w:t>Magistrado Presidente del H. Tribunal Superior de Justicia</w:t>
      </w:r>
    </w:p>
    <w:p w:rsidR="001D27D3" w:rsidRPr="003A27F1" w:rsidRDefault="001D27D3" w:rsidP="001D27D3">
      <w:pPr>
        <w:pStyle w:val="Sinespaciado"/>
        <w:jc w:val="center"/>
        <w:rPr>
          <w:rFonts w:ascii="Arial" w:hAnsi="Arial" w:cs="Arial"/>
        </w:rPr>
      </w:pPr>
      <w:proofErr w:type="gramStart"/>
      <w:r w:rsidRPr="003A27F1">
        <w:rPr>
          <w:rFonts w:ascii="Arial" w:hAnsi="Arial" w:cs="Arial"/>
        </w:rPr>
        <w:t>y</w:t>
      </w:r>
      <w:proofErr w:type="gramEnd"/>
      <w:r w:rsidRPr="003A27F1">
        <w:rPr>
          <w:rFonts w:ascii="Arial" w:hAnsi="Arial" w:cs="Arial"/>
        </w:rPr>
        <w:t xml:space="preserve"> del Consejo de la Judicatura del Poder Judicial </w:t>
      </w:r>
    </w:p>
    <w:p w:rsidR="001D27D3" w:rsidRPr="003A27F1" w:rsidRDefault="001D27D3" w:rsidP="001D27D3">
      <w:pPr>
        <w:jc w:val="center"/>
        <w:rPr>
          <w:rFonts w:ascii="Arial" w:hAnsi="Arial" w:cs="Arial"/>
          <w:b/>
        </w:rPr>
      </w:pPr>
      <w:proofErr w:type="gramStart"/>
      <w:r w:rsidRPr="003A27F1">
        <w:rPr>
          <w:rFonts w:ascii="Arial" w:hAnsi="Arial" w:cs="Arial"/>
        </w:rPr>
        <w:t>del</w:t>
      </w:r>
      <w:proofErr w:type="gramEnd"/>
      <w:r w:rsidRPr="003A27F1">
        <w:rPr>
          <w:rFonts w:ascii="Arial" w:hAnsi="Arial" w:cs="Arial"/>
        </w:rPr>
        <w:t xml:space="preserve"> Estado de Baja California Sur</w:t>
      </w:r>
    </w:p>
    <w:p w:rsidR="001D27D3" w:rsidRDefault="001D27D3" w:rsidP="001D27D3">
      <w:pPr>
        <w:rPr>
          <w:rFonts w:ascii="Arial" w:hAnsi="Arial" w:cs="Arial"/>
          <w:b/>
          <w:sz w:val="24"/>
          <w:szCs w:val="24"/>
        </w:rPr>
      </w:pPr>
    </w:p>
    <w:p w:rsidR="001D27D3" w:rsidRDefault="001D27D3" w:rsidP="001D27D3">
      <w:pPr>
        <w:pStyle w:val="Sinespaciado"/>
        <w:jc w:val="center"/>
        <w:rPr>
          <w:rFonts w:ascii="Arial" w:hAnsi="Arial" w:cs="Arial"/>
          <w:b/>
          <w:i/>
        </w:rPr>
      </w:pPr>
      <w:r w:rsidRPr="00183770">
        <w:rPr>
          <w:rFonts w:ascii="Arial" w:hAnsi="Arial" w:cs="Arial"/>
          <w:b/>
          <w:bCs/>
        </w:rPr>
        <w:t>POR</w:t>
      </w:r>
      <w:r w:rsidRPr="003A27F1">
        <w:rPr>
          <w:rFonts w:ascii="Arial" w:hAnsi="Arial" w:cs="Arial"/>
          <w:b/>
        </w:rPr>
        <w:t xml:space="preserve"> EL </w:t>
      </w:r>
      <w:r w:rsidRPr="003A27F1">
        <w:rPr>
          <w:rFonts w:ascii="Arial" w:hAnsi="Arial" w:cs="Arial"/>
          <w:b/>
          <w:i/>
        </w:rPr>
        <w:t>“</w:t>
      </w:r>
      <w:r>
        <w:rPr>
          <w:rFonts w:ascii="Arial" w:hAnsi="Arial" w:cs="Arial"/>
          <w:b/>
          <w:i/>
        </w:rPr>
        <w:t>PROVEEDOR</w:t>
      </w:r>
      <w:r w:rsidRPr="003A27F1">
        <w:rPr>
          <w:rFonts w:ascii="Arial" w:hAnsi="Arial" w:cs="Arial"/>
          <w:b/>
          <w:i/>
        </w:rPr>
        <w:t>”</w:t>
      </w:r>
    </w:p>
    <w:p w:rsidR="00D404A1" w:rsidRDefault="00D404A1" w:rsidP="001D27D3">
      <w:pPr>
        <w:pStyle w:val="Sinespaciado"/>
        <w:jc w:val="center"/>
        <w:rPr>
          <w:rFonts w:ascii="Arial" w:hAnsi="Arial" w:cs="Arial"/>
          <w:b/>
          <w:i/>
        </w:rPr>
      </w:pPr>
    </w:p>
    <w:p w:rsidR="001D27D3" w:rsidRPr="003A27F1" w:rsidRDefault="001D27D3" w:rsidP="001D27D3">
      <w:pPr>
        <w:pStyle w:val="Sinespaciado"/>
        <w:jc w:val="center"/>
        <w:rPr>
          <w:rFonts w:ascii="Arial" w:hAnsi="Arial" w:cs="Arial"/>
          <w:b/>
          <w:bCs/>
        </w:rPr>
      </w:pPr>
      <w:r w:rsidRPr="003A27F1">
        <w:rPr>
          <w:rFonts w:ascii="Arial" w:hAnsi="Arial" w:cs="Arial"/>
          <w:b/>
          <w:bCs/>
        </w:rPr>
        <w:t>__________________________________________</w:t>
      </w:r>
    </w:p>
    <w:p w:rsidR="001D27D3" w:rsidRDefault="001D27D3" w:rsidP="001D27D3">
      <w:pPr>
        <w:pStyle w:val="Sinespaciado"/>
        <w:jc w:val="center"/>
        <w:rPr>
          <w:rFonts w:ascii="Arial" w:hAnsi="Arial" w:cs="Arial"/>
          <w:b/>
          <w:bCs/>
        </w:rPr>
      </w:pPr>
      <w:r>
        <w:rPr>
          <w:rFonts w:ascii="Arial" w:hAnsi="Arial" w:cs="Arial"/>
          <w:b/>
          <w:bCs/>
        </w:rPr>
        <w:t>Representante legal de ________</w:t>
      </w:r>
      <w:r w:rsidR="00D404A1">
        <w:rPr>
          <w:rFonts w:ascii="Arial" w:hAnsi="Arial" w:cs="Arial"/>
          <w:b/>
          <w:bCs/>
        </w:rPr>
        <w:t>_________</w:t>
      </w:r>
    </w:p>
    <w:p w:rsidR="00B86943" w:rsidRDefault="00B86943" w:rsidP="001D27D3">
      <w:pPr>
        <w:pStyle w:val="Sinespaciado"/>
        <w:jc w:val="center"/>
        <w:rPr>
          <w:rFonts w:ascii="Arial" w:hAnsi="Arial" w:cs="Arial"/>
          <w:b/>
          <w:bCs/>
        </w:rPr>
      </w:pPr>
    </w:p>
    <w:sectPr w:rsidR="00B86943" w:rsidSect="005302EF">
      <w:headerReference w:type="default" r:id="rId10"/>
      <w:footerReference w:type="default" r:id="rId11"/>
      <w:pgSz w:w="12240" w:h="15840"/>
      <w:pgMar w:top="2268" w:right="851" w:bottom="1413"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E3C" w:rsidRDefault="00DC3E3C" w:rsidP="005969EF">
      <w:r>
        <w:separator/>
      </w:r>
    </w:p>
  </w:endnote>
  <w:endnote w:type="continuationSeparator" w:id="0">
    <w:p w:rsidR="00DC3E3C" w:rsidRDefault="00DC3E3C" w:rsidP="00596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vantGarde">
    <w:altName w:val="Century Gothic"/>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dobe Caslon Pro Bold">
    <w:altName w:val="Times New Roman"/>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108409"/>
      <w:docPartObj>
        <w:docPartGallery w:val="Page Numbers (Bottom of Page)"/>
        <w:docPartUnique/>
      </w:docPartObj>
    </w:sdtPr>
    <w:sdtEndPr/>
    <w:sdtContent>
      <w:p w:rsidR="00AC13DD" w:rsidRPr="005B1323" w:rsidRDefault="00AC13DD" w:rsidP="00C504E0">
        <w:r>
          <w:rPr>
            <w:noProof/>
            <w:lang w:eastAsia="es-MX"/>
          </w:rPr>
          <mc:AlternateContent>
            <mc:Choice Requires="wps">
              <w:drawing>
                <wp:anchor distT="0" distB="0" distL="114300" distR="114300" simplePos="0" relativeHeight="251665408" behindDoc="0" locked="0" layoutInCell="1" allowOverlap="1" wp14:anchorId="23F4860F" wp14:editId="76C7BDC5">
                  <wp:simplePos x="0" y="0"/>
                  <wp:positionH relativeFrom="column">
                    <wp:posOffset>1379855</wp:posOffset>
                  </wp:positionH>
                  <wp:positionV relativeFrom="paragraph">
                    <wp:posOffset>57785</wp:posOffset>
                  </wp:positionV>
                  <wp:extent cx="0" cy="584200"/>
                  <wp:effectExtent l="0" t="0" r="12700" b="12700"/>
                  <wp:wrapNone/>
                  <wp:docPr id="29" name="Conector recto 29"/>
                  <wp:cNvGraphicFramePr/>
                  <a:graphic xmlns:a="http://schemas.openxmlformats.org/drawingml/2006/main">
                    <a:graphicData uri="http://schemas.microsoft.com/office/word/2010/wordprocessingShape">
                      <wps:wsp>
                        <wps:cNvCnPr/>
                        <wps:spPr>
                          <a:xfrm flipH="1">
                            <a:off x="0" y="0"/>
                            <a:ext cx="0" cy="58420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9"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65pt,4.55pt" to="108.6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" strokecolor="#272727 [2749]" strokeweight=".5pt">
                  <v:stroke joinstyle="miter"/>
                </v:line>
              </w:pict>
            </mc:Fallback>
          </mc:AlternateContent>
        </w:r>
        <w:r w:rsidRPr="005B1323">
          <w:rPr>
            <w:noProof/>
            <w:lang w:eastAsia="es-MX"/>
          </w:rPr>
          <mc:AlternateContent>
            <mc:Choice Requires="wps">
              <w:drawing>
                <wp:anchor distT="45720" distB="45720" distL="114300" distR="114300" simplePos="0" relativeHeight="251664384" behindDoc="0" locked="0" layoutInCell="1" allowOverlap="1" wp14:anchorId="67C823FA" wp14:editId="04191FF1">
                  <wp:simplePos x="0" y="0"/>
                  <wp:positionH relativeFrom="margin">
                    <wp:posOffset>135255</wp:posOffset>
                  </wp:positionH>
                  <wp:positionV relativeFrom="paragraph">
                    <wp:posOffset>114300</wp:posOffset>
                  </wp:positionV>
                  <wp:extent cx="1174750" cy="460375"/>
                  <wp:effectExtent l="0" t="0" r="6350" b="0"/>
                  <wp:wrapSquare wrapText="bothSides"/>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460375"/>
                          </a:xfrm>
                          <a:prstGeom prst="rect">
                            <a:avLst/>
                          </a:prstGeom>
                          <a:solidFill>
                            <a:srgbClr val="FFFFFF"/>
                          </a:solidFill>
                          <a:ln w="9525">
                            <a:noFill/>
                            <a:miter lim="800000"/>
                            <a:headEnd/>
                            <a:tailEnd/>
                          </a:ln>
                        </wps:spPr>
                        <wps:txbx>
                          <w:txbxContent>
                            <w:p w:rsidR="00AC13DD" w:rsidRPr="008A577F" w:rsidRDefault="00AC13DD" w:rsidP="00C504E0">
                              <w:pPr>
                                <w:rPr>
                                  <w:b/>
                                  <w:color w:val="404040" w:themeColor="text1" w:themeTint="BF"/>
                                  <w:sz w:val="26"/>
                                  <w:szCs w:val="26"/>
                                </w:rPr>
                              </w:pPr>
                              <w:r w:rsidRPr="008A577F">
                                <w:rPr>
                                  <w:b/>
                                  <w:color w:val="404040" w:themeColor="text1" w:themeTint="BF"/>
                                  <w:sz w:val="26"/>
                                  <w:szCs w:val="26"/>
                                </w:rPr>
                                <w:t>PODER JUDICIAL</w:t>
                              </w:r>
                            </w:p>
                            <w:p w:rsidR="00AC13DD" w:rsidRPr="008A577F" w:rsidRDefault="00AC13DD" w:rsidP="00C504E0">
                              <w:pPr>
                                <w:rPr>
                                  <w:b/>
                                  <w:color w:val="404040" w:themeColor="text1" w:themeTint="BF"/>
                                  <w:sz w:val="18"/>
                                  <w:szCs w:val="18"/>
                                </w:rPr>
                              </w:pPr>
                              <w:r w:rsidRPr="008A577F">
                                <w:rPr>
                                  <w:b/>
                                  <w:color w:val="404040" w:themeColor="text1" w:themeTint="BF"/>
                                  <w:sz w:val="18"/>
                                  <w:szCs w:val="18"/>
                                </w:rPr>
                                <w:t>BAJA CALIFORNIA SUR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10.65pt;margin-top:9pt;width:92.5pt;height:36.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" stroked="f">
                  <v:textbox inset="0,0,0,0">
                    <w:txbxContent>
                      <w:p w:rsidR="00376FA5" w:rsidRPr="008A577F" w:rsidRDefault="00376FA5" w:rsidP="00C504E0">
                        <w:pPr>
                          <w:rPr>
                            <w:b/>
                            <w:color w:val="404040" w:themeColor="text1" w:themeTint="BF"/>
                            <w:sz w:val="26"/>
                            <w:szCs w:val="26"/>
                          </w:rPr>
                        </w:pPr>
                        <w:r w:rsidRPr="008A577F">
                          <w:rPr>
                            <w:b/>
                            <w:color w:val="404040" w:themeColor="text1" w:themeTint="BF"/>
                            <w:sz w:val="26"/>
                            <w:szCs w:val="26"/>
                          </w:rPr>
                          <w:t>PODER JUDICIAL</w:t>
                        </w:r>
                      </w:p>
                      <w:p w:rsidR="00376FA5" w:rsidRPr="008A577F" w:rsidRDefault="00376FA5" w:rsidP="00C504E0">
                        <w:pPr>
                          <w:rPr>
                            <w:b/>
                            <w:color w:val="404040" w:themeColor="text1" w:themeTint="BF"/>
                            <w:sz w:val="18"/>
                            <w:szCs w:val="18"/>
                          </w:rPr>
                        </w:pPr>
                        <w:r w:rsidRPr="008A577F">
                          <w:rPr>
                            <w:b/>
                            <w:color w:val="404040" w:themeColor="text1" w:themeTint="BF"/>
                            <w:sz w:val="18"/>
                            <w:szCs w:val="18"/>
                          </w:rPr>
                          <w:t>BAJA CALIFORNIA SUR</w:t>
                        </w:r>
                      </w:p>
                    </w:txbxContent>
                  </v:textbox>
                  <w10:wrap type="square" anchorx="margin"/>
                </v:shape>
              </w:pict>
            </mc:Fallback>
          </mc:AlternateContent>
        </w:r>
        <w:r w:rsidRPr="005B1323">
          <w:rPr>
            <w:noProof/>
            <w:lang w:eastAsia="es-MX"/>
          </w:rPr>
          <mc:AlternateContent>
            <mc:Choice Requires="wps">
              <w:drawing>
                <wp:anchor distT="45720" distB="45720" distL="114300" distR="114300" simplePos="0" relativeHeight="251663360" behindDoc="0" locked="0" layoutInCell="1" allowOverlap="1" wp14:anchorId="52EB062A" wp14:editId="1D585A24">
                  <wp:simplePos x="0" y="0"/>
                  <wp:positionH relativeFrom="margin">
                    <wp:posOffset>1497330</wp:posOffset>
                  </wp:positionH>
                  <wp:positionV relativeFrom="paragraph">
                    <wp:posOffset>53340</wp:posOffset>
                  </wp:positionV>
                  <wp:extent cx="657225" cy="676275"/>
                  <wp:effectExtent l="0" t="0" r="9525" b="9525"/>
                  <wp:wrapSquare wrapText="bothSides"/>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676275"/>
                          </a:xfrm>
                          <a:prstGeom prst="rect">
                            <a:avLst/>
                          </a:prstGeom>
                          <a:solidFill>
                            <a:srgbClr val="FFFFFF"/>
                          </a:solidFill>
                          <a:ln w="9525">
                            <a:noFill/>
                            <a:miter lim="800000"/>
                            <a:headEnd/>
                            <a:tailEnd/>
                          </a:ln>
                        </wps:spPr>
                        <wps:txbx>
                          <w:txbxContent>
                            <w:p w:rsidR="00AC13DD" w:rsidRDefault="00AC13DD" w:rsidP="00C504E0">
                              <w:r>
                                <w:rPr>
                                  <w:noProof/>
                                  <w:lang w:eastAsia="es-MX"/>
                                </w:rPr>
                                <w:drawing>
                                  <wp:inline distT="0" distB="0" distL="0" distR="0" wp14:anchorId="410A18F6" wp14:editId="3B6C59A1">
                                    <wp:extent cx="581025" cy="584601"/>
                                    <wp:effectExtent l="0" t="0" r="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ogo.png"/>
                                            <pic:cNvPicPr/>
                                          </pic:nvPicPr>
                                          <pic:blipFill>
                                            <a:blip r:embed="rId1">
                                              <a:extLst>
                                                <a:ext uri="{28A0092B-C50C-407E-A947-70E740481C1C}">
                                                  <a14:useLocalDpi xmlns:a14="http://schemas.microsoft.com/office/drawing/2010/main" val="0"/>
                                                </a:ext>
                                              </a:extLst>
                                            </a:blip>
                                            <a:stretch>
                                              <a:fillRect/>
                                            </a:stretch>
                                          </pic:blipFill>
                                          <pic:spPr>
                                            <a:xfrm>
                                              <a:off x="0" y="0"/>
                                              <a:ext cx="594869" cy="598531"/>
                                            </a:xfrm>
                                            <a:prstGeom prst="rect">
                                              <a:avLst/>
                                            </a:prstGeom>
                                          </pic:spPr>
                                        </pic:pic>
                                      </a:graphicData>
                                    </a:graphic>
                                  </wp:inline>
                                </w:drawing>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17.9pt;margin-top:4.2pt;width:51.75pt;height:53.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" stroked="f">
                  <v:textbox inset="0,0,0,0">
                    <w:txbxContent>
                      <w:p w:rsidR="00376FA5" w:rsidRDefault="00376FA5" w:rsidP="00C504E0">
                        <w:r>
                          <w:rPr>
                            <w:noProof/>
                            <w:lang w:eastAsia="es-MX"/>
                          </w:rPr>
                          <w:drawing>
                            <wp:inline distT="0" distB="0" distL="0" distR="0" wp14:anchorId="2120762A" wp14:editId="7561E6EC">
                              <wp:extent cx="581025" cy="584601"/>
                              <wp:effectExtent l="0" t="0" r="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ogo.png"/>
                                      <pic:cNvPicPr/>
                                    </pic:nvPicPr>
                                    <pic:blipFill>
                                      <a:blip r:embed="rId2">
                                        <a:extLst>
                                          <a:ext uri="{28A0092B-C50C-407E-A947-70E740481C1C}">
                                            <a14:useLocalDpi xmlns:a14="http://schemas.microsoft.com/office/drawing/2010/main" val="0"/>
                                          </a:ext>
                                        </a:extLst>
                                      </a:blip>
                                      <a:stretch>
                                        <a:fillRect/>
                                      </a:stretch>
                                    </pic:blipFill>
                                    <pic:spPr>
                                      <a:xfrm>
                                        <a:off x="0" y="0"/>
                                        <a:ext cx="594869" cy="598531"/>
                                      </a:xfrm>
                                      <a:prstGeom prst="rect">
                                        <a:avLst/>
                                      </a:prstGeom>
                                    </pic:spPr>
                                  </pic:pic>
                                </a:graphicData>
                              </a:graphic>
                            </wp:inline>
                          </w:drawing>
                        </w:r>
                      </w:p>
                    </w:txbxContent>
                  </v:textbox>
                  <w10:wrap type="square" anchorx="margin"/>
                </v:shape>
              </w:pict>
            </mc:Fallback>
          </mc:AlternateContent>
        </w:r>
      </w:p>
      <w:p w:rsidR="00AC13DD" w:rsidRDefault="00AC13DD">
        <w:pPr>
          <w:jc w:val="right"/>
        </w:pPr>
        <w:r>
          <w:rPr>
            <w:noProof/>
            <w:lang w:eastAsia="es-MX"/>
          </w:rPr>
          <mc:AlternateContent>
            <mc:Choice Requires="wps">
              <w:drawing>
                <wp:anchor distT="0" distB="0" distL="114300" distR="114300" simplePos="0" relativeHeight="251666432" behindDoc="0" locked="0" layoutInCell="1" allowOverlap="1" wp14:anchorId="6186EB98" wp14:editId="1009223A">
                  <wp:simplePos x="0" y="0"/>
                  <wp:positionH relativeFrom="column">
                    <wp:posOffset>2226945</wp:posOffset>
                  </wp:positionH>
                  <wp:positionV relativeFrom="paragraph">
                    <wp:posOffset>8890</wp:posOffset>
                  </wp:positionV>
                  <wp:extent cx="4323080"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4323080" cy="0"/>
                          </a:xfrm>
                          <a:prstGeom prst="line">
                            <a:avLst/>
                          </a:prstGeom>
                          <a:noFill/>
                          <a:ln w="6350" cap="flat">
                            <a:solidFill>
                              <a:srgbClr val="002060"/>
                            </a:solidFill>
                            <a:prstDash val="solid"/>
                            <a:miter lim="400000"/>
                          </a:ln>
                          <a:effectLst/>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id="Conector recto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35pt,.7pt" to="515.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" strokecolor="#002060" strokeweight=".5pt">
                  <v:stroke miterlimit="4" joinstyle="miter"/>
                </v:line>
              </w:pict>
            </mc:Fallback>
          </mc:AlternateContent>
        </w:r>
      </w:p>
      <w:p w:rsidR="00AC13DD" w:rsidRDefault="00AC13DD">
        <w:pPr>
          <w:jc w:val="right"/>
        </w:pPr>
        <w:r>
          <w:rPr>
            <w:rFonts w:ascii="Arial" w:hAnsi="Arial" w:cs="Arial"/>
          </w:rPr>
          <w:t xml:space="preserve">Página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7F381F">
          <w:rPr>
            <w:rFonts w:ascii="Arial" w:hAnsi="Arial" w:cs="Arial"/>
            <w:noProof/>
          </w:rPr>
          <w:t>11</w:t>
        </w:r>
        <w:r>
          <w:rPr>
            <w:rFonts w:ascii="Arial" w:hAnsi="Arial" w:cs="Arial"/>
          </w:rPr>
          <w:fldChar w:fldCharType="end"/>
        </w:r>
        <w:r>
          <w:rPr>
            <w:rFonts w:ascii="Arial" w:hAnsi="Arial" w:cs="Arial"/>
          </w:rPr>
          <w:t xml:space="preserve"> de </w:t>
        </w:r>
        <w:r>
          <w:rPr>
            <w:rFonts w:ascii="Arial" w:hAnsi="Arial" w:cs="Arial"/>
          </w:rPr>
          <w:fldChar w:fldCharType="begin"/>
        </w:r>
        <w:r>
          <w:rPr>
            <w:rFonts w:ascii="Arial" w:hAnsi="Arial" w:cs="Arial"/>
          </w:rPr>
          <w:instrText xml:space="preserve"> SECTIONPAGES   \* MERGEFORMAT </w:instrText>
        </w:r>
        <w:r>
          <w:rPr>
            <w:rFonts w:ascii="Arial" w:hAnsi="Arial" w:cs="Arial"/>
          </w:rPr>
          <w:fldChar w:fldCharType="separate"/>
        </w:r>
        <w:r w:rsidR="007F381F">
          <w:rPr>
            <w:rFonts w:ascii="Arial" w:hAnsi="Arial" w:cs="Arial"/>
            <w:noProof/>
          </w:rPr>
          <w:t>11</w:t>
        </w:r>
        <w:r>
          <w:rPr>
            <w:rFonts w:ascii="Arial" w:hAnsi="Arial" w:cs="Arial"/>
          </w:rPr>
          <w:fldChar w:fldCharType="end"/>
        </w:r>
      </w:p>
    </w:sdtContent>
  </w:sdt>
  <w:p w:rsidR="00AC13DD" w:rsidRDefault="00AC13DD"/>
  <w:p w:rsidR="00AC13DD" w:rsidRDefault="00AC13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E3C" w:rsidRDefault="00DC3E3C" w:rsidP="005969EF">
      <w:r>
        <w:separator/>
      </w:r>
    </w:p>
  </w:footnote>
  <w:footnote w:type="continuationSeparator" w:id="0">
    <w:p w:rsidR="00DC3E3C" w:rsidRDefault="00DC3E3C" w:rsidP="00596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3DD" w:rsidRDefault="00AC13DD">
    <w:r>
      <w:rPr>
        <w:noProof/>
        <w:lang w:eastAsia="es-MX"/>
      </w:rPr>
      <mc:AlternateContent>
        <mc:Choice Requires="wps">
          <w:drawing>
            <wp:anchor distT="0" distB="0" distL="114300" distR="114300" simplePos="0" relativeHeight="251659264" behindDoc="0" locked="0" layoutInCell="1" allowOverlap="1" wp14:anchorId="7A6014CE" wp14:editId="530B09A3">
              <wp:simplePos x="0" y="0"/>
              <wp:positionH relativeFrom="margin">
                <wp:align>right</wp:align>
              </wp:positionH>
              <wp:positionV relativeFrom="paragraph">
                <wp:posOffset>-202588</wp:posOffset>
              </wp:positionV>
              <wp:extent cx="5581015" cy="1183671"/>
              <wp:effectExtent l="0" t="0" r="0" b="0"/>
              <wp:wrapNone/>
              <wp:docPr id="1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1015" cy="1183671"/>
                      </a:xfrm>
                      <a:prstGeom prst="rect">
                        <a:avLst/>
                      </a:prstGeom>
                      <a:noFill/>
                      <a:ln>
                        <a:noFill/>
                      </a:ln>
                      <a:effectLst/>
                    </wps:spPr>
                    <wps:txbx>
                      <w:txbxContent>
                        <w:p w:rsidR="00AC13DD" w:rsidRPr="00F841C5" w:rsidRDefault="00AC13DD" w:rsidP="005969EF">
                          <w:pPr>
                            <w:jc w:val="right"/>
                            <w:rPr>
                              <w:rFonts w:ascii="Adobe Caslon Pro Bold" w:hAnsi="Adobe Caslon Pro Bold" w:cs="Calibri"/>
                              <w:b/>
                              <w:bCs/>
                            </w:rPr>
                          </w:pPr>
                          <w:r w:rsidRPr="00F841C5">
                            <w:rPr>
                              <w:rFonts w:ascii="Adobe Caslon Pro Bold" w:hAnsi="Adobe Caslon Pro Bold" w:cs="Calibri"/>
                              <w:b/>
                              <w:bCs/>
                            </w:rPr>
                            <w:t xml:space="preserve">CONSEJO DE LA JUDICATURA DEL PODER JUDICIAL </w:t>
                          </w:r>
                        </w:p>
                        <w:p w:rsidR="00AC13DD" w:rsidRPr="00F841C5" w:rsidRDefault="00AC13DD" w:rsidP="005969EF">
                          <w:pPr>
                            <w:jc w:val="right"/>
                            <w:rPr>
                              <w:rFonts w:ascii="Adobe Caslon Pro Bold" w:hAnsi="Adobe Caslon Pro Bold" w:cs="Calibri"/>
                              <w:b/>
                              <w:bCs/>
                            </w:rPr>
                          </w:pPr>
                          <w:r w:rsidRPr="00F841C5">
                            <w:rPr>
                              <w:rFonts w:ascii="Adobe Caslon Pro Bold" w:hAnsi="Adobe Caslon Pro Bold" w:cs="Calibri"/>
                              <w:b/>
                              <w:bCs/>
                            </w:rPr>
                            <w:t>DEL ESTADO DE BAJA CALIFORNIA SUR</w:t>
                          </w:r>
                        </w:p>
                        <w:p w:rsidR="00AC13DD" w:rsidRPr="00A118D6" w:rsidRDefault="00AC13DD" w:rsidP="005969EF">
                          <w:pPr>
                            <w:jc w:val="right"/>
                            <w:rPr>
                              <w:rFonts w:ascii="Adobe Caslon Pro Bold" w:hAnsi="Adobe Caslon Pro Bold" w:cs="Calibri"/>
                              <w:b/>
                              <w:bCs/>
                              <w:sz w:val="26"/>
                              <w:szCs w:val="26"/>
                            </w:rPr>
                          </w:pPr>
                          <w:r w:rsidRPr="00A118D6">
                            <w:rPr>
                              <w:rFonts w:ascii="Adobe Caslon Pro Bold" w:hAnsi="Adobe Caslon Pro Bold" w:cs="Calibri"/>
                              <w:b/>
                              <w:bCs/>
                              <w:sz w:val="26"/>
                              <w:szCs w:val="26"/>
                            </w:rPr>
                            <w:t>Oficialía Mayor</w:t>
                          </w:r>
                        </w:p>
                        <w:p w:rsidR="00AC13DD" w:rsidRDefault="00AC13DD" w:rsidP="00F841C5">
                          <w:pPr>
                            <w:jc w:val="right"/>
                            <w:rPr>
                              <w:rFonts w:ascii="Adobe Caslon Pro Bold" w:hAnsi="Adobe Caslon Pro Bold" w:cs="Calibri"/>
                              <w:b/>
                              <w:bCs/>
                              <w:sz w:val="23"/>
                              <w:szCs w:val="23"/>
                            </w:rPr>
                          </w:pPr>
                          <w:r w:rsidRPr="00A118D6">
                            <w:rPr>
                              <w:rFonts w:ascii="Adobe Caslon Pro Bold" w:hAnsi="Adobe Caslon Pro Bold" w:cs="Calibri"/>
                              <w:b/>
                              <w:bCs/>
                              <w:sz w:val="23"/>
                              <w:szCs w:val="23"/>
                            </w:rPr>
                            <w:t>Dirección de Adquisiciones</w:t>
                          </w:r>
                        </w:p>
                        <w:p w:rsidR="00AC13DD" w:rsidRPr="00810341" w:rsidRDefault="00AC13DD" w:rsidP="00810341">
                          <w:pPr>
                            <w:rPr>
                              <w:rFonts w:ascii="Adobe Caslon Pro Bold" w:hAnsi="Adobe Caslon Pro Bold" w:cs="Calibri"/>
                              <w:b/>
                              <w:bCs/>
                              <w:sz w:val="8"/>
                              <w:szCs w:val="23"/>
                            </w:rPr>
                          </w:pPr>
                        </w:p>
                        <w:p w:rsidR="00AC13DD" w:rsidRDefault="00AC13DD" w:rsidP="00810341">
                          <w:pPr>
                            <w:spacing w:line="204" w:lineRule="exact"/>
                            <w:ind w:left="20" w:right="-47"/>
                            <w:jc w:val="right"/>
                            <w:rPr>
                              <w:rFonts w:ascii="Arial" w:eastAsia="Arial" w:hAnsi="Arial" w:cs="Arial"/>
                              <w:sz w:val="18"/>
                              <w:szCs w:val="18"/>
                            </w:rPr>
                          </w:pPr>
                          <w:r w:rsidRPr="00F841C5">
                            <w:rPr>
                              <w:rFonts w:ascii="Adobe Caslon Pro Bold" w:hAnsi="Adobe Caslon Pro Bold" w:cs="Calibri"/>
                              <w:b/>
                              <w:bCs/>
                            </w:rPr>
                            <w:t xml:space="preserve">Licitación Pública </w:t>
                          </w:r>
                          <w:r>
                            <w:rPr>
                              <w:rFonts w:ascii="Adobe Caslon Pro Bold" w:hAnsi="Adobe Caslon Pro Bold" w:cs="Calibri"/>
                              <w:b/>
                              <w:bCs/>
                            </w:rPr>
                            <w:t>Estatal Presencial</w:t>
                          </w:r>
                          <w:r w:rsidRPr="00F841C5">
                            <w:rPr>
                              <w:rFonts w:ascii="Adobe Caslon Pro Bold" w:hAnsi="Adobe Caslon Pro Bold" w:cs="Calibri"/>
                              <w:b/>
                              <w:bCs/>
                            </w:rPr>
                            <w:t xml:space="preserve"> Nº</w:t>
                          </w:r>
                          <w:r>
                            <w:rPr>
                              <w:rFonts w:ascii="Adobe Caslon Pro Bold" w:hAnsi="Adobe Caslon Pro Bold" w:cs="Calibri"/>
                              <w:b/>
                              <w:bCs/>
                            </w:rPr>
                            <w:t xml:space="preserve"> </w:t>
                          </w:r>
                          <w:r w:rsidRPr="00810341">
                            <w:rPr>
                              <w:rFonts w:ascii="Adobe Caslon Pro Bold" w:hAnsi="Adobe Caslon Pro Bold" w:cs="Calibri"/>
                              <w:b/>
                              <w:bCs/>
                            </w:rPr>
                            <w:t>LPA-0000000</w:t>
                          </w:r>
                          <w:r>
                            <w:rPr>
                              <w:rFonts w:ascii="Adobe Caslon Pro Bold" w:hAnsi="Adobe Caslon Pro Bold" w:cs="Calibri"/>
                              <w:b/>
                              <w:bCs/>
                            </w:rPr>
                            <w:t>28</w:t>
                          </w:r>
                          <w:r w:rsidRPr="00810341">
                            <w:rPr>
                              <w:rFonts w:ascii="Adobe Caslon Pro Bold" w:hAnsi="Adobe Caslon Pro Bold" w:cs="Calibri"/>
                              <w:b/>
                              <w:bCs/>
                            </w:rPr>
                            <w:t>-</w:t>
                          </w:r>
                          <w:r>
                            <w:rPr>
                              <w:rFonts w:ascii="Adobe Caslon Pro Bold" w:hAnsi="Adobe Caslon Pro Bold" w:cs="Calibri"/>
                              <w:b/>
                              <w:bCs/>
                            </w:rPr>
                            <w:t>004</w:t>
                          </w:r>
                          <w:r w:rsidRPr="00810341">
                            <w:rPr>
                              <w:rFonts w:ascii="Adobe Caslon Pro Bold" w:hAnsi="Adobe Caslon Pro Bold" w:cs="Calibri"/>
                              <w:b/>
                              <w:bCs/>
                            </w:rPr>
                            <w:t>-202</w:t>
                          </w:r>
                          <w:r>
                            <w:rPr>
                              <w:rFonts w:ascii="Adobe Caslon Pro Bold" w:hAnsi="Adobe Caslon Pro Bold" w:cs="Calibri"/>
                              <w:b/>
                              <w:bC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88.25pt;margin-top:-15.95pt;width:439.45pt;height:93.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" filled="f" stroked="f">
              <v:path arrowok="t"/>
              <v:textbox>
                <w:txbxContent>
                  <w:p w:rsidR="00376FA5" w:rsidRPr="00F841C5" w:rsidRDefault="00376FA5" w:rsidP="005969EF">
                    <w:pPr>
                      <w:jc w:val="right"/>
                      <w:rPr>
                        <w:rFonts w:ascii="Adobe Caslon Pro Bold" w:hAnsi="Adobe Caslon Pro Bold" w:cs="Calibri"/>
                        <w:b/>
                        <w:bCs/>
                      </w:rPr>
                    </w:pPr>
                    <w:r w:rsidRPr="00F841C5">
                      <w:rPr>
                        <w:rFonts w:ascii="Adobe Caslon Pro Bold" w:hAnsi="Adobe Caslon Pro Bold" w:cs="Calibri"/>
                        <w:b/>
                        <w:bCs/>
                      </w:rPr>
                      <w:t xml:space="preserve">CONSEJO DE LA JUDICATURA DEL PODER JUDICIAL </w:t>
                    </w:r>
                  </w:p>
                  <w:p w:rsidR="00376FA5" w:rsidRPr="00F841C5" w:rsidRDefault="00376FA5" w:rsidP="005969EF">
                    <w:pPr>
                      <w:jc w:val="right"/>
                      <w:rPr>
                        <w:rFonts w:ascii="Adobe Caslon Pro Bold" w:hAnsi="Adobe Caslon Pro Bold" w:cs="Calibri"/>
                        <w:b/>
                        <w:bCs/>
                      </w:rPr>
                    </w:pPr>
                    <w:r w:rsidRPr="00F841C5">
                      <w:rPr>
                        <w:rFonts w:ascii="Adobe Caslon Pro Bold" w:hAnsi="Adobe Caslon Pro Bold" w:cs="Calibri"/>
                        <w:b/>
                        <w:bCs/>
                      </w:rPr>
                      <w:t>DEL ESTADO DE BAJA CALIFORNIA SUR</w:t>
                    </w:r>
                  </w:p>
                  <w:p w:rsidR="00376FA5" w:rsidRPr="00A118D6" w:rsidRDefault="00376FA5" w:rsidP="005969EF">
                    <w:pPr>
                      <w:jc w:val="right"/>
                      <w:rPr>
                        <w:rFonts w:ascii="Adobe Caslon Pro Bold" w:hAnsi="Adobe Caslon Pro Bold" w:cs="Calibri"/>
                        <w:b/>
                        <w:bCs/>
                        <w:sz w:val="26"/>
                        <w:szCs w:val="26"/>
                      </w:rPr>
                    </w:pPr>
                    <w:r w:rsidRPr="00A118D6">
                      <w:rPr>
                        <w:rFonts w:ascii="Adobe Caslon Pro Bold" w:hAnsi="Adobe Caslon Pro Bold" w:cs="Calibri"/>
                        <w:b/>
                        <w:bCs/>
                        <w:sz w:val="26"/>
                        <w:szCs w:val="26"/>
                      </w:rPr>
                      <w:t>Oficialía Mayor</w:t>
                    </w:r>
                  </w:p>
                  <w:p w:rsidR="00376FA5" w:rsidRDefault="00376FA5" w:rsidP="00F841C5">
                    <w:pPr>
                      <w:jc w:val="right"/>
                      <w:rPr>
                        <w:rFonts w:ascii="Adobe Caslon Pro Bold" w:hAnsi="Adobe Caslon Pro Bold" w:cs="Calibri"/>
                        <w:b/>
                        <w:bCs/>
                        <w:sz w:val="23"/>
                        <w:szCs w:val="23"/>
                      </w:rPr>
                    </w:pPr>
                    <w:r w:rsidRPr="00A118D6">
                      <w:rPr>
                        <w:rFonts w:ascii="Adobe Caslon Pro Bold" w:hAnsi="Adobe Caslon Pro Bold" w:cs="Calibri"/>
                        <w:b/>
                        <w:bCs/>
                        <w:sz w:val="23"/>
                        <w:szCs w:val="23"/>
                      </w:rPr>
                      <w:t>Dirección de Adquisiciones</w:t>
                    </w:r>
                  </w:p>
                  <w:p w:rsidR="00376FA5" w:rsidRPr="00810341" w:rsidRDefault="00376FA5" w:rsidP="00810341">
                    <w:pPr>
                      <w:rPr>
                        <w:rFonts w:ascii="Adobe Caslon Pro Bold" w:hAnsi="Adobe Caslon Pro Bold" w:cs="Calibri"/>
                        <w:b/>
                        <w:bCs/>
                        <w:sz w:val="8"/>
                        <w:szCs w:val="23"/>
                      </w:rPr>
                    </w:pPr>
                  </w:p>
                  <w:p w:rsidR="00376FA5" w:rsidRDefault="00376FA5" w:rsidP="00810341">
                    <w:pPr>
                      <w:spacing w:line="204" w:lineRule="exact"/>
                      <w:ind w:left="20" w:right="-47"/>
                      <w:jc w:val="right"/>
                      <w:rPr>
                        <w:rFonts w:ascii="Arial" w:eastAsia="Arial" w:hAnsi="Arial" w:cs="Arial"/>
                        <w:sz w:val="18"/>
                        <w:szCs w:val="18"/>
                      </w:rPr>
                    </w:pPr>
                    <w:r w:rsidRPr="00F841C5">
                      <w:rPr>
                        <w:rFonts w:ascii="Adobe Caslon Pro Bold" w:hAnsi="Adobe Caslon Pro Bold" w:cs="Calibri"/>
                        <w:b/>
                        <w:bCs/>
                      </w:rPr>
                      <w:t xml:space="preserve">Licitación Pública </w:t>
                    </w:r>
                    <w:r>
                      <w:rPr>
                        <w:rFonts w:ascii="Adobe Caslon Pro Bold" w:hAnsi="Adobe Caslon Pro Bold" w:cs="Calibri"/>
                        <w:b/>
                        <w:bCs/>
                      </w:rPr>
                      <w:t>Estatal Presencial</w:t>
                    </w:r>
                    <w:r w:rsidRPr="00F841C5">
                      <w:rPr>
                        <w:rFonts w:ascii="Adobe Caslon Pro Bold" w:hAnsi="Adobe Caslon Pro Bold" w:cs="Calibri"/>
                        <w:b/>
                        <w:bCs/>
                      </w:rPr>
                      <w:t xml:space="preserve"> Nº</w:t>
                    </w:r>
                    <w:r>
                      <w:rPr>
                        <w:rFonts w:ascii="Adobe Caslon Pro Bold" w:hAnsi="Adobe Caslon Pro Bold" w:cs="Calibri"/>
                        <w:b/>
                        <w:bCs/>
                      </w:rPr>
                      <w:t xml:space="preserve"> </w:t>
                    </w:r>
                    <w:r w:rsidRPr="00810341">
                      <w:rPr>
                        <w:rFonts w:ascii="Adobe Caslon Pro Bold" w:hAnsi="Adobe Caslon Pro Bold" w:cs="Calibri"/>
                        <w:b/>
                        <w:bCs/>
                      </w:rPr>
                      <w:t>LPA-0000000</w:t>
                    </w:r>
                    <w:r>
                      <w:rPr>
                        <w:rFonts w:ascii="Adobe Caslon Pro Bold" w:hAnsi="Adobe Caslon Pro Bold" w:cs="Calibri"/>
                        <w:b/>
                        <w:bCs/>
                      </w:rPr>
                      <w:t>28</w:t>
                    </w:r>
                    <w:r w:rsidRPr="00810341">
                      <w:rPr>
                        <w:rFonts w:ascii="Adobe Caslon Pro Bold" w:hAnsi="Adobe Caslon Pro Bold" w:cs="Calibri"/>
                        <w:b/>
                        <w:bCs/>
                      </w:rPr>
                      <w:t>-</w:t>
                    </w:r>
                    <w:r>
                      <w:rPr>
                        <w:rFonts w:ascii="Adobe Caslon Pro Bold" w:hAnsi="Adobe Caslon Pro Bold" w:cs="Calibri"/>
                        <w:b/>
                        <w:bCs/>
                      </w:rPr>
                      <w:t>004</w:t>
                    </w:r>
                    <w:r w:rsidRPr="00810341">
                      <w:rPr>
                        <w:rFonts w:ascii="Adobe Caslon Pro Bold" w:hAnsi="Adobe Caslon Pro Bold" w:cs="Calibri"/>
                        <w:b/>
                        <w:bCs/>
                      </w:rPr>
                      <w:t>-202</w:t>
                    </w:r>
                    <w:r>
                      <w:rPr>
                        <w:rFonts w:ascii="Adobe Caslon Pro Bold" w:hAnsi="Adobe Caslon Pro Bold" w:cs="Calibri"/>
                        <w:b/>
                        <w:bCs/>
                      </w:rPr>
                      <w:t>2</w:t>
                    </w:r>
                  </w:p>
                </w:txbxContent>
              </v:textbox>
              <w10:wrap anchorx="margin"/>
            </v:shape>
          </w:pict>
        </mc:Fallback>
      </mc:AlternateContent>
    </w:r>
    <w:r>
      <w:rPr>
        <w:b/>
        <w:noProof/>
        <w:sz w:val="40"/>
        <w:lang w:eastAsia="es-MX"/>
      </w:rPr>
      <mc:AlternateContent>
        <mc:Choice Requires="wps">
          <w:drawing>
            <wp:anchor distT="0" distB="0" distL="114300" distR="114300" simplePos="0" relativeHeight="251661312" behindDoc="0" locked="0" layoutInCell="1" allowOverlap="1" wp14:anchorId="697D9425" wp14:editId="11A938CB">
              <wp:simplePos x="0" y="0"/>
              <wp:positionH relativeFrom="margin">
                <wp:align>left</wp:align>
              </wp:positionH>
              <wp:positionV relativeFrom="paragraph">
                <wp:posOffset>-202012</wp:posOffset>
              </wp:positionV>
              <wp:extent cx="1066800" cy="1133183"/>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1066800" cy="1133183"/>
                      </a:xfrm>
                      <a:prstGeom prst="rect">
                        <a:avLst/>
                      </a:prstGeom>
                      <a:solidFill>
                        <a:schemeClr val="lt1"/>
                      </a:solidFill>
                      <a:ln w="6350">
                        <a:noFill/>
                      </a:ln>
                    </wps:spPr>
                    <wps:txbx>
                      <w:txbxContent>
                        <w:p w:rsidR="00AC13DD" w:rsidRDefault="00AC13DD" w:rsidP="005969EF">
                          <w:r>
                            <w:rPr>
                              <w:noProof/>
                              <w:lang w:eastAsia="es-MX"/>
                            </w:rPr>
                            <w:drawing>
                              <wp:inline distT="0" distB="0" distL="0" distR="0" wp14:anchorId="10444A39" wp14:editId="26E01672">
                                <wp:extent cx="819150" cy="977900"/>
                                <wp:effectExtent l="0" t="0" r="6350" b="0"/>
                                <wp:docPr id="7" name="irc_mi"/>
                                <wp:cNvGraphicFramePr/>
                                <a:graphic xmlns:a="http://schemas.openxmlformats.org/drawingml/2006/main">
                                  <a:graphicData uri="http://schemas.openxmlformats.org/drawingml/2006/picture">
                                    <pic:pic xmlns:pic="http://schemas.openxmlformats.org/drawingml/2006/picture">
                                      <pic:nvPicPr>
                                        <pic:cNvPr id="2" name="irc_mi"/>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97790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8" o:spid="_x0000_s1027" type="#_x0000_t202" style="position:absolute;left:0;text-align:left;margin-left:0;margin-top:-15.9pt;width:84pt;height:89.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" fillcolor="white [3201]" stroked="f" strokeweight=".5pt">
              <v:textbox>
                <w:txbxContent>
                  <w:p w:rsidR="00376FA5" w:rsidRDefault="00376FA5" w:rsidP="005969EF">
                    <w:r>
                      <w:rPr>
                        <w:noProof/>
                        <w:lang w:eastAsia="es-MX"/>
                      </w:rPr>
                      <w:drawing>
                        <wp:inline distT="0" distB="0" distL="0" distR="0" wp14:anchorId="75F8E024" wp14:editId="67BBB924">
                          <wp:extent cx="819150" cy="977900"/>
                          <wp:effectExtent l="0" t="0" r="6350" b="0"/>
                          <wp:docPr id="7" name="irc_mi"/>
                          <wp:cNvGraphicFramePr/>
                          <a:graphic xmlns:a="http://schemas.openxmlformats.org/drawingml/2006/main">
                            <a:graphicData uri="http://schemas.openxmlformats.org/drawingml/2006/picture">
                              <pic:pic xmlns:pic="http://schemas.openxmlformats.org/drawingml/2006/picture">
                                <pic:nvPicPr>
                                  <pic:cNvPr id="2" name="irc_mi"/>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977900"/>
                                  </a:xfrm>
                                  <a:prstGeom prst="rect">
                                    <a:avLst/>
                                  </a:prstGeom>
                                  <a:noFill/>
                                </pic:spPr>
                              </pic:pic>
                            </a:graphicData>
                          </a:graphic>
                        </wp:inline>
                      </w:drawing>
                    </w:r>
                  </w:p>
                </w:txbxContent>
              </v:textbox>
              <w10:wrap anchorx="margin"/>
            </v:shape>
          </w:pict>
        </mc:Fallback>
      </mc:AlternateContent>
    </w:r>
  </w:p>
  <w:p w:rsidR="00AC13DD" w:rsidRDefault="00AC13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23F5"/>
    <w:multiLevelType w:val="hybridMultilevel"/>
    <w:tmpl w:val="3B664B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A31DA5"/>
    <w:multiLevelType w:val="hybridMultilevel"/>
    <w:tmpl w:val="6E7E522C"/>
    <w:lvl w:ilvl="0" w:tplc="080A000F">
      <w:start w:val="1"/>
      <w:numFmt w:val="decimal"/>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
    <w:nsid w:val="06767E56"/>
    <w:multiLevelType w:val="hybridMultilevel"/>
    <w:tmpl w:val="55E6CB5E"/>
    <w:lvl w:ilvl="0" w:tplc="5088E84E">
      <w:start w:val="1"/>
      <w:numFmt w:val="decimal"/>
      <w:lvlText w:val="%1."/>
      <w:lvlJc w:val="left"/>
      <w:pPr>
        <w:ind w:left="720" w:hanging="360"/>
      </w:pPr>
      <w:rPr>
        <w:rFonts w:ascii="Arial" w:hAnsi="Arial" w:cs="Arial" w:hint="default"/>
        <w:b/>
        <w:sz w:val="22"/>
        <w:szCs w:val="22"/>
      </w:rPr>
    </w:lvl>
    <w:lvl w:ilvl="1" w:tplc="89B8DBA0">
      <w:start w:val="1"/>
      <w:numFmt w:val="upp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EF03206"/>
    <w:multiLevelType w:val="hybridMultilevel"/>
    <w:tmpl w:val="933E17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F3B01F8"/>
    <w:multiLevelType w:val="hybridMultilevel"/>
    <w:tmpl w:val="C5B8D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B4E289A"/>
    <w:multiLevelType w:val="hybridMultilevel"/>
    <w:tmpl w:val="2236E770"/>
    <w:lvl w:ilvl="0" w:tplc="02EEB758">
      <w:start w:val="1"/>
      <w:numFmt w:val="lowerLetter"/>
      <w:lvlText w:val="%1)"/>
      <w:lvlJc w:val="left"/>
      <w:pPr>
        <w:ind w:left="720" w:hanging="36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29D13C1"/>
    <w:multiLevelType w:val="hybridMultilevel"/>
    <w:tmpl w:val="43523184"/>
    <w:lvl w:ilvl="0" w:tplc="080A0017">
      <w:start w:val="1"/>
      <w:numFmt w:val="lowerLetter"/>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AB3803"/>
    <w:multiLevelType w:val="hybridMultilevel"/>
    <w:tmpl w:val="0DA6EA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88778BA"/>
    <w:multiLevelType w:val="hybridMultilevel"/>
    <w:tmpl w:val="9D58C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B8D0A15"/>
    <w:multiLevelType w:val="hybridMultilevel"/>
    <w:tmpl w:val="E0F21E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D1E20C4"/>
    <w:multiLevelType w:val="hybridMultilevel"/>
    <w:tmpl w:val="86F26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71758E"/>
    <w:multiLevelType w:val="multilevel"/>
    <w:tmpl w:val="0E8C514C"/>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nsid w:val="3C1F304E"/>
    <w:multiLevelType w:val="hybridMultilevel"/>
    <w:tmpl w:val="772E85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3794316"/>
    <w:multiLevelType w:val="hybridMultilevel"/>
    <w:tmpl w:val="CA64ED1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DAD2A12"/>
    <w:multiLevelType w:val="hybridMultilevel"/>
    <w:tmpl w:val="2CA29828"/>
    <w:lvl w:ilvl="0" w:tplc="FA1C90B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389667F"/>
    <w:multiLevelType w:val="multilevel"/>
    <w:tmpl w:val="0ABC2BC4"/>
    <w:lvl w:ilvl="0">
      <w:start w:val="1"/>
      <w:numFmt w:val="decimal"/>
      <w:pStyle w:val="Ttulo1"/>
      <w:lvlText w:val="%1"/>
      <w:lvlJc w:val="left"/>
      <w:pPr>
        <w:ind w:left="432" w:hanging="432"/>
      </w:pPr>
    </w:lvl>
    <w:lvl w:ilvl="1">
      <w:start w:val="1"/>
      <w:numFmt w:val="decimal"/>
      <w:pStyle w:val="Ttulo2"/>
      <w:lvlText w:val="%1.%2"/>
      <w:lvlJc w:val="left"/>
      <w:pPr>
        <w:ind w:left="1711"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6">
    <w:nsid w:val="56D750A4"/>
    <w:multiLevelType w:val="hybridMultilevel"/>
    <w:tmpl w:val="E73EC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94447C0"/>
    <w:multiLevelType w:val="hybridMultilevel"/>
    <w:tmpl w:val="D83868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D2A6678"/>
    <w:multiLevelType w:val="hybridMultilevel"/>
    <w:tmpl w:val="230CF4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DC16618"/>
    <w:multiLevelType w:val="hybridMultilevel"/>
    <w:tmpl w:val="C55019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2AB55E1"/>
    <w:multiLevelType w:val="hybridMultilevel"/>
    <w:tmpl w:val="5E36C7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DE468F9"/>
    <w:multiLevelType w:val="hybridMultilevel"/>
    <w:tmpl w:val="AF8289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9"/>
  </w:num>
  <w:num w:numId="3">
    <w:abstractNumId w:val="8"/>
  </w:num>
  <w:num w:numId="4">
    <w:abstractNumId w:val="10"/>
  </w:num>
  <w:num w:numId="5">
    <w:abstractNumId w:val="16"/>
  </w:num>
  <w:num w:numId="6">
    <w:abstractNumId w:val="4"/>
  </w:num>
  <w:num w:numId="7">
    <w:abstractNumId w:val="20"/>
  </w:num>
  <w:num w:numId="8">
    <w:abstractNumId w:val="2"/>
  </w:num>
  <w:num w:numId="9">
    <w:abstractNumId w:val="0"/>
  </w:num>
  <w:num w:numId="10">
    <w:abstractNumId w:val="21"/>
  </w:num>
  <w:num w:numId="11">
    <w:abstractNumId w:val="19"/>
  </w:num>
  <w:num w:numId="12">
    <w:abstractNumId w:val="11"/>
  </w:num>
  <w:num w:numId="13">
    <w:abstractNumId w:val="12"/>
  </w:num>
  <w:num w:numId="14">
    <w:abstractNumId w:val="7"/>
  </w:num>
  <w:num w:numId="15">
    <w:abstractNumId w:val="3"/>
  </w:num>
  <w:num w:numId="16">
    <w:abstractNumId w:val="18"/>
  </w:num>
  <w:num w:numId="17">
    <w:abstractNumId w:val="17"/>
  </w:num>
  <w:num w:numId="18">
    <w:abstractNumId w:val="14"/>
  </w:num>
  <w:num w:numId="19">
    <w:abstractNumId w:val="1"/>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6"/>
  </w:num>
  <w:num w:numId="23">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9EF"/>
    <w:rsid w:val="00001810"/>
    <w:rsid w:val="000019BD"/>
    <w:rsid w:val="000029D1"/>
    <w:rsid w:val="000035C3"/>
    <w:rsid w:val="00005411"/>
    <w:rsid w:val="00006B0C"/>
    <w:rsid w:val="00007851"/>
    <w:rsid w:val="000109A3"/>
    <w:rsid w:val="0001226E"/>
    <w:rsid w:val="000142F9"/>
    <w:rsid w:val="00021A3B"/>
    <w:rsid w:val="00021A50"/>
    <w:rsid w:val="00023602"/>
    <w:rsid w:val="00024848"/>
    <w:rsid w:val="00025B4D"/>
    <w:rsid w:val="000267DF"/>
    <w:rsid w:val="00030B3D"/>
    <w:rsid w:val="00030F95"/>
    <w:rsid w:val="0003217E"/>
    <w:rsid w:val="000370DE"/>
    <w:rsid w:val="00040089"/>
    <w:rsid w:val="00041CDB"/>
    <w:rsid w:val="00042932"/>
    <w:rsid w:val="00045B94"/>
    <w:rsid w:val="00053115"/>
    <w:rsid w:val="000534C3"/>
    <w:rsid w:val="00055F32"/>
    <w:rsid w:val="000603A3"/>
    <w:rsid w:val="00067294"/>
    <w:rsid w:val="000707DA"/>
    <w:rsid w:val="0007338A"/>
    <w:rsid w:val="00073883"/>
    <w:rsid w:val="000777B2"/>
    <w:rsid w:val="000779E8"/>
    <w:rsid w:val="00077E05"/>
    <w:rsid w:val="0008158A"/>
    <w:rsid w:val="00081F88"/>
    <w:rsid w:val="0008282D"/>
    <w:rsid w:val="00083140"/>
    <w:rsid w:val="0009348D"/>
    <w:rsid w:val="00094342"/>
    <w:rsid w:val="000A12FF"/>
    <w:rsid w:val="000A1BFA"/>
    <w:rsid w:val="000A22B2"/>
    <w:rsid w:val="000A506D"/>
    <w:rsid w:val="000A6A71"/>
    <w:rsid w:val="000A7F9A"/>
    <w:rsid w:val="000B15E5"/>
    <w:rsid w:val="000B19DB"/>
    <w:rsid w:val="000B1B2D"/>
    <w:rsid w:val="000B4B3F"/>
    <w:rsid w:val="000B51DB"/>
    <w:rsid w:val="000B60DD"/>
    <w:rsid w:val="000B62EC"/>
    <w:rsid w:val="000B76C1"/>
    <w:rsid w:val="000B7BF6"/>
    <w:rsid w:val="000B7EFB"/>
    <w:rsid w:val="000C081B"/>
    <w:rsid w:val="000C2CA9"/>
    <w:rsid w:val="000C3D3F"/>
    <w:rsid w:val="000C48C6"/>
    <w:rsid w:val="000C5159"/>
    <w:rsid w:val="000C6682"/>
    <w:rsid w:val="000C67F3"/>
    <w:rsid w:val="000D3DF6"/>
    <w:rsid w:val="000D6B84"/>
    <w:rsid w:val="000E0A6F"/>
    <w:rsid w:val="000E0EF8"/>
    <w:rsid w:val="000E153F"/>
    <w:rsid w:val="000E1A24"/>
    <w:rsid w:val="000E4808"/>
    <w:rsid w:val="000E4E0D"/>
    <w:rsid w:val="000E5A46"/>
    <w:rsid w:val="000E5FA1"/>
    <w:rsid w:val="000E66DD"/>
    <w:rsid w:val="000E6B2E"/>
    <w:rsid w:val="000E75E9"/>
    <w:rsid w:val="000F1AC6"/>
    <w:rsid w:val="000F1F36"/>
    <w:rsid w:val="000F3A3E"/>
    <w:rsid w:val="000F50FE"/>
    <w:rsid w:val="000F6D7D"/>
    <w:rsid w:val="00100731"/>
    <w:rsid w:val="001021A9"/>
    <w:rsid w:val="00103168"/>
    <w:rsid w:val="00104626"/>
    <w:rsid w:val="001062CB"/>
    <w:rsid w:val="00110184"/>
    <w:rsid w:val="00110C3B"/>
    <w:rsid w:val="00110E33"/>
    <w:rsid w:val="001129DB"/>
    <w:rsid w:val="00113685"/>
    <w:rsid w:val="001145CD"/>
    <w:rsid w:val="001148E1"/>
    <w:rsid w:val="0011593D"/>
    <w:rsid w:val="00115B8E"/>
    <w:rsid w:val="00126FE9"/>
    <w:rsid w:val="001311C9"/>
    <w:rsid w:val="00132AA8"/>
    <w:rsid w:val="0013316C"/>
    <w:rsid w:val="00135988"/>
    <w:rsid w:val="00135D2A"/>
    <w:rsid w:val="0013604F"/>
    <w:rsid w:val="00136F71"/>
    <w:rsid w:val="00140284"/>
    <w:rsid w:val="00140AE5"/>
    <w:rsid w:val="00142913"/>
    <w:rsid w:val="00146167"/>
    <w:rsid w:val="00147F48"/>
    <w:rsid w:val="00150D24"/>
    <w:rsid w:val="00150FA1"/>
    <w:rsid w:val="00151532"/>
    <w:rsid w:val="00151EBF"/>
    <w:rsid w:val="0015299F"/>
    <w:rsid w:val="00152C39"/>
    <w:rsid w:val="00153E86"/>
    <w:rsid w:val="00154390"/>
    <w:rsid w:val="001563C9"/>
    <w:rsid w:val="001630A2"/>
    <w:rsid w:val="00165AA9"/>
    <w:rsid w:val="00167FB4"/>
    <w:rsid w:val="00170AE2"/>
    <w:rsid w:val="0017437A"/>
    <w:rsid w:val="00175A22"/>
    <w:rsid w:val="00175D71"/>
    <w:rsid w:val="001809DF"/>
    <w:rsid w:val="0018314C"/>
    <w:rsid w:val="00184947"/>
    <w:rsid w:val="001865F0"/>
    <w:rsid w:val="001909EE"/>
    <w:rsid w:val="00192485"/>
    <w:rsid w:val="00192572"/>
    <w:rsid w:val="00192A35"/>
    <w:rsid w:val="00196219"/>
    <w:rsid w:val="001A1DE5"/>
    <w:rsid w:val="001A3B88"/>
    <w:rsid w:val="001A5503"/>
    <w:rsid w:val="001A5D56"/>
    <w:rsid w:val="001A664D"/>
    <w:rsid w:val="001A6983"/>
    <w:rsid w:val="001B00B5"/>
    <w:rsid w:val="001C1D63"/>
    <w:rsid w:val="001C3604"/>
    <w:rsid w:val="001C73E0"/>
    <w:rsid w:val="001D1640"/>
    <w:rsid w:val="001D1859"/>
    <w:rsid w:val="001D2326"/>
    <w:rsid w:val="001D27D3"/>
    <w:rsid w:val="001D2DBE"/>
    <w:rsid w:val="001D46D4"/>
    <w:rsid w:val="001D7B9F"/>
    <w:rsid w:val="001E33FD"/>
    <w:rsid w:val="001F0DD6"/>
    <w:rsid w:val="001F1A5A"/>
    <w:rsid w:val="001F4830"/>
    <w:rsid w:val="001F56FB"/>
    <w:rsid w:val="001F7E18"/>
    <w:rsid w:val="002053EF"/>
    <w:rsid w:val="0021033C"/>
    <w:rsid w:val="002115D9"/>
    <w:rsid w:val="00212AAE"/>
    <w:rsid w:val="00215D6A"/>
    <w:rsid w:val="00215FD0"/>
    <w:rsid w:val="0022073D"/>
    <w:rsid w:val="00220EA4"/>
    <w:rsid w:val="00220F96"/>
    <w:rsid w:val="00222BAC"/>
    <w:rsid w:val="002254CC"/>
    <w:rsid w:val="00226C50"/>
    <w:rsid w:val="002342F9"/>
    <w:rsid w:val="00234673"/>
    <w:rsid w:val="002349A3"/>
    <w:rsid w:val="00240DD3"/>
    <w:rsid w:val="002415BB"/>
    <w:rsid w:val="002438F5"/>
    <w:rsid w:val="00244089"/>
    <w:rsid w:val="0024426D"/>
    <w:rsid w:val="00246706"/>
    <w:rsid w:val="002479B6"/>
    <w:rsid w:val="00250117"/>
    <w:rsid w:val="0025089C"/>
    <w:rsid w:val="00253256"/>
    <w:rsid w:val="00255C6D"/>
    <w:rsid w:val="00255EFF"/>
    <w:rsid w:val="00256DEB"/>
    <w:rsid w:val="00257876"/>
    <w:rsid w:val="00257DF9"/>
    <w:rsid w:val="00260BD2"/>
    <w:rsid w:val="00260F85"/>
    <w:rsid w:val="00262053"/>
    <w:rsid w:val="002627E0"/>
    <w:rsid w:val="002654FD"/>
    <w:rsid w:val="00265DA0"/>
    <w:rsid w:val="00267694"/>
    <w:rsid w:val="002725C4"/>
    <w:rsid w:val="00272C22"/>
    <w:rsid w:val="002747A0"/>
    <w:rsid w:val="002749AA"/>
    <w:rsid w:val="00275B01"/>
    <w:rsid w:val="00275D97"/>
    <w:rsid w:val="002776F3"/>
    <w:rsid w:val="00277F7F"/>
    <w:rsid w:val="00280033"/>
    <w:rsid w:val="002801BB"/>
    <w:rsid w:val="0028353B"/>
    <w:rsid w:val="00284936"/>
    <w:rsid w:val="00285927"/>
    <w:rsid w:val="00286C1D"/>
    <w:rsid w:val="00286E14"/>
    <w:rsid w:val="0029284D"/>
    <w:rsid w:val="00295234"/>
    <w:rsid w:val="00297098"/>
    <w:rsid w:val="00297689"/>
    <w:rsid w:val="002A0B37"/>
    <w:rsid w:val="002A297C"/>
    <w:rsid w:val="002A4F9D"/>
    <w:rsid w:val="002A7A3C"/>
    <w:rsid w:val="002A7FCC"/>
    <w:rsid w:val="002B05AC"/>
    <w:rsid w:val="002C1169"/>
    <w:rsid w:val="002C1448"/>
    <w:rsid w:val="002C5D54"/>
    <w:rsid w:val="002C69EA"/>
    <w:rsid w:val="002C7271"/>
    <w:rsid w:val="002C7CE5"/>
    <w:rsid w:val="002D0458"/>
    <w:rsid w:val="002D0CC5"/>
    <w:rsid w:val="002D0E7C"/>
    <w:rsid w:val="002D0E88"/>
    <w:rsid w:val="002E0A75"/>
    <w:rsid w:val="002E2558"/>
    <w:rsid w:val="002E55C6"/>
    <w:rsid w:val="002E5B9A"/>
    <w:rsid w:val="002E69AC"/>
    <w:rsid w:val="002E6A15"/>
    <w:rsid w:val="002F3983"/>
    <w:rsid w:val="002F565D"/>
    <w:rsid w:val="002F6602"/>
    <w:rsid w:val="002F7A0D"/>
    <w:rsid w:val="00300825"/>
    <w:rsid w:val="00302B11"/>
    <w:rsid w:val="00303106"/>
    <w:rsid w:val="0030350A"/>
    <w:rsid w:val="00304BCD"/>
    <w:rsid w:val="00305D4A"/>
    <w:rsid w:val="00306F54"/>
    <w:rsid w:val="00307837"/>
    <w:rsid w:val="00310BD9"/>
    <w:rsid w:val="00311993"/>
    <w:rsid w:val="00312D6D"/>
    <w:rsid w:val="00313D03"/>
    <w:rsid w:val="003163BE"/>
    <w:rsid w:val="00316E40"/>
    <w:rsid w:val="0031727E"/>
    <w:rsid w:val="00320B4E"/>
    <w:rsid w:val="003213D9"/>
    <w:rsid w:val="0032284A"/>
    <w:rsid w:val="00323FCE"/>
    <w:rsid w:val="003248B7"/>
    <w:rsid w:val="00324B6A"/>
    <w:rsid w:val="00324CEC"/>
    <w:rsid w:val="003369AC"/>
    <w:rsid w:val="00336DB0"/>
    <w:rsid w:val="003370BD"/>
    <w:rsid w:val="0033779F"/>
    <w:rsid w:val="00337C0A"/>
    <w:rsid w:val="00340E7C"/>
    <w:rsid w:val="003422AD"/>
    <w:rsid w:val="00345E7B"/>
    <w:rsid w:val="00345EA2"/>
    <w:rsid w:val="00347372"/>
    <w:rsid w:val="003529B2"/>
    <w:rsid w:val="0035444E"/>
    <w:rsid w:val="00355E28"/>
    <w:rsid w:val="0035614C"/>
    <w:rsid w:val="003622AA"/>
    <w:rsid w:val="00363189"/>
    <w:rsid w:val="00363282"/>
    <w:rsid w:val="00364AED"/>
    <w:rsid w:val="00371798"/>
    <w:rsid w:val="00372C21"/>
    <w:rsid w:val="0037360E"/>
    <w:rsid w:val="00376293"/>
    <w:rsid w:val="00376FA5"/>
    <w:rsid w:val="00377894"/>
    <w:rsid w:val="00380A58"/>
    <w:rsid w:val="0038123A"/>
    <w:rsid w:val="003821D5"/>
    <w:rsid w:val="00384A68"/>
    <w:rsid w:val="00385E97"/>
    <w:rsid w:val="0038786B"/>
    <w:rsid w:val="0039031B"/>
    <w:rsid w:val="00390ADF"/>
    <w:rsid w:val="00391C45"/>
    <w:rsid w:val="00394F9C"/>
    <w:rsid w:val="003A145D"/>
    <w:rsid w:val="003A226F"/>
    <w:rsid w:val="003A43A2"/>
    <w:rsid w:val="003A46DB"/>
    <w:rsid w:val="003A6D2F"/>
    <w:rsid w:val="003B04C3"/>
    <w:rsid w:val="003B122A"/>
    <w:rsid w:val="003B1A50"/>
    <w:rsid w:val="003B51BC"/>
    <w:rsid w:val="003B6791"/>
    <w:rsid w:val="003B7F7D"/>
    <w:rsid w:val="003C001B"/>
    <w:rsid w:val="003C5764"/>
    <w:rsid w:val="003C655B"/>
    <w:rsid w:val="003C6B5A"/>
    <w:rsid w:val="003D28AE"/>
    <w:rsid w:val="003D3808"/>
    <w:rsid w:val="003D39E0"/>
    <w:rsid w:val="003D5783"/>
    <w:rsid w:val="003D611A"/>
    <w:rsid w:val="003D6496"/>
    <w:rsid w:val="003E1710"/>
    <w:rsid w:val="003E589E"/>
    <w:rsid w:val="003F0D6C"/>
    <w:rsid w:val="003F7758"/>
    <w:rsid w:val="0040097B"/>
    <w:rsid w:val="0040390E"/>
    <w:rsid w:val="00405430"/>
    <w:rsid w:val="004059A9"/>
    <w:rsid w:val="0040768A"/>
    <w:rsid w:val="004078B0"/>
    <w:rsid w:val="0041080B"/>
    <w:rsid w:val="00410C2E"/>
    <w:rsid w:val="00411325"/>
    <w:rsid w:val="00414FF1"/>
    <w:rsid w:val="004177D1"/>
    <w:rsid w:val="00420B31"/>
    <w:rsid w:val="0042146C"/>
    <w:rsid w:val="004224A7"/>
    <w:rsid w:val="004254F6"/>
    <w:rsid w:val="00427772"/>
    <w:rsid w:val="00427E86"/>
    <w:rsid w:val="00430D32"/>
    <w:rsid w:val="00431378"/>
    <w:rsid w:val="0043158E"/>
    <w:rsid w:val="00433580"/>
    <w:rsid w:val="00433CB8"/>
    <w:rsid w:val="00437D9B"/>
    <w:rsid w:val="00442A68"/>
    <w:rsid w:val="00442FAB"/>
    <w:rsid w:val="00444BE3"/>
    <w:rsid w:val="00450E92"/>
    <w:rsid w:val="00453C5C"/>
    <w:rsid w:val="00454E30"/>
    <w:rsid w:val="00461C6C"/>
    <w:rsid w:val="00461D4D"/>
    <w:rsid w:val="00462600"/>
    <w:rsid w:val="004671DA"/>
    <w:rsid w:val="00467488"/>
    <w:rsid w:val="00474151"/>
    <w:rsid w:val="00475360"/>
    <w:rsid w:val="004753AC"/>
    <w:rsid w:val="004755BC"/>
    <w:rsid w:val="004759FB"/>
    <w:rsid w:val="00476382"/>
    <w:rsid w:val="00476E73"/>
    <w:rsid w:val="0048245E"/>
    <w:rsid w:val="0048462B"/>
    <w:rsid w:val="004930B7"/>
    <w:rsid w:val="00496A56"/>
    <w:rsid w:val="004A30BC"/>
    <w:rsid w:val="004A3125"/>
    <w:rsid w:val="004A3C0E"/>
    <w:rsid w:val="004A4AAD"/>
    <w:rsid w:val="004A5123"/>
    <w:rsid w:val="004A53A2"/>
    <w:rsid w:val="004A7197"/>
    <w:rsid w:val="004A7FF2"/>
    <w:rsid w:val="004B04C0"/>
    <w:rsid w:val="004B1B32"/>
    <w:rsid w:val="004B1D2E"/>
    <w:rsid w:val="004B2AF7"/>
    <w:rsid w:val="004B4A70"/>
    <w:rsid w:val="004B5111"/>
    <w:rsid w:val="004B6199"/>
    <w:rsid w:val="004B6761"/>
    <w:rsid w:val="004C0B1C"/>
    <w:rsid w:val="004C0F64"/>
    <w:rsid w:val="004C1303"/>
    <w:rsid w:val="004C1DA5"/>
    <w:rsid w:val="004C1E6B"/>
    <w:rsid w:val="004C7AEE"/>
    <w:rsid w:val="004D4DA0"/>
    <w:rsid w:val="004D65F8"/>
    <w:rsid w:val="004D6871"/>
    <w:rsid w:val="004E2289"/>
    <w:rsid w:val="004E449E"/>
    <w:rsid w:val="004E5DFD"/>
    <w:rsid w:val="004E5F40"/>
    <w:rsid w:val="004F2197"/>
    <w:rsid w:val="004F2248"/>
    <w:rsid w:val="004F24D6"/>
    <w:rsid w:val="004F27E3"/>
    <w:rsid w:val="004F2C44"/>
    <w:rsid w:val="004F2C50"/>
    <w:rsid w:val="004F2E19"/>
    <w:rsid w:val="004F2FA1"/>
    <w:rsid w:val="004F530E"/>
    <w:rsid w:val="004F5BE8"/>
    <w:rsid w:val="004F732B"/>
    <w:rsid w:val="004F759F"/>
    <w:rsid w:val="00500A14"/>
    <w:rsid w:val="00504744"/>
    <w:rsid w:val="005048AB"/>
    <w:rsid w:val="0051224C"/>
    <w:rsid w:val="0051434A"/>
    <w:rsid w:val="00515820"/>
    <w:rsid w:val="005163F5"/>
    <w:rsid w:val="005170EE"/>
    <w:rsid w:val="00521027"/>
    <w:rsid w:val="00525F85"/>
    <w:rsid w:val="0052699B"/>
    <w:rsid w:val="00526C10"/>
    <w:rsid w:val="005302EF"/>
    <w:rsid w:val="00530DFF"/>
    <w:rsid w:val="005315DB"/>
    <w:rsid w:val="0053325B"/>
    <w:rsid w:val="00536259"/>
    <w:rsid w:val="00537AC6"/>
    <w:rsid w:val="00542046"/>
    <w:rsid w:val="00552270"/>
    <w:rsid w:val="005522B7"/>
    <w:rsid w:val="00553FCA"/>
    <w:rsid w:val="005544C0"/>
    <w:rsid w:val="005575B8"/>
    <w:rsid w:val="00563297"/>
    <w:rsid w:val="00565DE5"/>
    <w:rsid w:val="00566C35"/>
    <w:rsid w:val="00566E0E"/>
    <w:rsid w:val="0057078D"/>
    <w:rsid w:val="0057086A"/>
    <w:rsid w:val="005747D2"/>
    <w:rsid w:val="005752FA"/>
    <w:rsid w:val="00577FB5"/>
    <w:rsid w:val="00584100"/>
    <w:rsid w:val="0058710D"/>
    <w:rsid w:val="00587774"/>
    <w:rsid w:val="00587E05"/>
    <w:rsid w:val="00592318"/>
    <w:rsid w:val="005953A4"/>
    <w:rsid w:val="0059559F"/>
    <w:rsid w:val="005969EF"/>
    <w:rsid w:val="005A215C"/>
    <w:rsid w:val="005A3D6B"/>
    <w:rsid w:val="005A4489"/>
    <w:rsid w:val="005A7B3D"/>
    <w:rsid w:val="005B128A"/>
    <w:rsid w:val="005B1BC6"/>
    <w:rsid w:val="005B2813"/>
    <w:rsid w:val="005B2A08"/>
    <w:rsid w:val="005B6147"/>
    <w:rsid w:val="005B7C04"/>
    <w:rsid w:val="005C1A15"/>
    <w:rsid w:val="005C2016"/>
    <w:rsid w:val="005C3D88"/>
    <w:rsid w:val="005C42B5"/>
    <w:rsid w:val="005C7A7E"/>
    <w:rsid w:val="005D28A7"/>
    <w:rsid w:val="005D2EB4"/>
    <w:rsid w:val="005D32F2"/>
    <w:rsid w:val="005D515D"/>
    <w:rsid w:val="005E026A"/>
    <w:rsid w:val="005E3A9A"/>
    <w:rsid w:val="005E42AD"/>
    <w:rsid w:val="005E5A29"/>
    <w:rsid w:val="005F1EA1"/>
    <w:rsid w:val="005F2344"/>
    <w:rsid w:val="005F2389"/>
    <w:rsid w:val="005F2C0D"/>
    <w:rsid w:val="005F403B"/>
    <w:rsid w:val="005F5FE4"/>
    <w:rsid w:val="006021AB"/>
    <w:rsid w:val="006030E0"/>
    <w:rsid w:val="0060415A"/>
    <w:rsid w:val="0060550D"/>
    <w:rsid w:val="0060564D"/>
    <w:rsid w:val="0060702C"/>
    <w:rsid w:val="00607F91"/>
    <w:rsid w:val="006100D4"/>
    <w:rsid w:val="0061019C"/>
    <w:rsid w:val="0061450E"/>
    <w:rsid w:val="00616354"/>
    <w:rsid w:val="00617904"/>
    <w:rsid w:val="00622400"/>
    <w:rsid w:val="00623225"/>
    <w:rsid w:val="00623D6A"/>
    <w:rsid w:val="00625259"/>
    <w:rsid w:val="006321A9"/>
    <w:rsid w:val="00635DCA"/>
    <w:rsid w:val="00636EBE"/>
    <w:rsid w:val="00636F41"/>
    <w:rsid w:val="006379EC"/>
    <w:rsid w:val="006408FB"/>
    <w:rsid w:val="00640C27"/>
    <w:rsid w:val="00640D63"/>
    <w:rsid w:val="00640FB3"/>
    <w:rsid w:val="00641A33"/>
    <w:rsid w:val="0064357E"/>
    <w:rsid w:val="006467F9"/>
    <w:rsid w:val="00647EF5"/>
    <w:rsid w:val="006504D9"/>
    <w:rsid w:val="00652038"/>
    <w:rsid w:val="00663E80"/>
    <w:rsid w:val="006641AF"/>
    <w:rsid w:val="006673D1"/>
    <w:rsid w:val="006703F7"/>
    <w:rsid w:val="00670933"/>
    <w:rsid w:val="00676A99"/>
    <w:rsid w:val="00677838"/>
    <w:rsid w:val="00681A56"/>
    <w:rsid w:val="00682FB4"/>
    <w:rsid w:val="0068329A"/>
    <w:rsid w:val="00683F87"/>
    <w:rsid w:val="006878EE"/>
    <w:rsid w:val="0069001D"/>
    <w:rsid w:val="006919C5"/>
    <w:rsid w:val="00692158"/>
    <w:rsid w:val="006940C7"/>
    <w:rsid w:val="00694296"/>
    <w:rsid w:val="00695088"/>
    <w:rsid w:val="006A129D"/>
    <w:rsid w:val="006A1BA5"/>
    <w:rsid w:val="006A4271"/>
    <w:rsid w:val="006A48CB"/>
    <w:rsid w:val="006A49EB"/>
    <w:rsid w:val="006A7991"/>
    <w:rsid w:val="006B04D8"/>
    <w:rsid w:val="006B0799"/>
    <w:rsid w:val="006B1DFE"/>
    <w:rsid w:val="006B24A6"/>
    <w:rsid w:val="006B2AFF"/>
    <w:rsid w:val="006B32CB"/>
    <w:rsid w:val="006B5027"/>
    <w:rsid w:val="006B7A08"/>
    <w:rsid w:val="006D2CEB"/>
    <w:rsid w:val="006D3383"/>
    <w:rsid w:val="006D4E5F"/>
    <w:rsid w:val="006D661D"/>
    <w:rsid w:val="006E001C"/>
    <w:rsid w:val="006E0CE8"/>
    <w:rsid w:val="006F0471"/>
    <w:rsid w:val="006F0C60"/>
    <w:rsid w:val="006F1231"/>
    <w:rsid w:val="006F2F45"/>
    <w:rsid w:val="006F36A1"/>
    <w:rsid w:val="006F53EE"/>
    <w:rsid w:val="006F551C"/>
    <w:rsid w:val="006F62B7"/>
    <w:rsid w:val="006F64F7"/>
    <w:rsid w:val="00701E86"/>
    <w:rsid w:val="007042E6"/>
    <w:rsid w:val="007063D1"/>
    <w:rsid w:val="007106E6"/>
    <w:rsid w:val="00710EFC"/>
    <w:rsid w:val="00712928"/>
    <w:rsid w:val="007133B8"/>
    <w:rsid w:val="00713D13"/>
    <w:rsid w:val="00713FDF"/>
    <w:rsid w:val="0072087F"/>
    <w:rsid w:val="00720A2F"/>
    <w:rsid w:val="0072470B"/>
    <w:rsid w:val="007248E0"/>
    <w:rsid w:val="0072507F"/>
    <w:rsid w:val="0072640D"/>
    <w:rsid w:val="00727B20"/>
    <w:rsid w:val="00734AE7"/>
    <w:rsid w:val="00743231"/>
    <w:rsid w:val="007454E2"/>
    <w:rsid w:val="007457FC"/>
    <w:rsid w:val="00745D02"/>
    <w:rsid w:val="007475AC"/>
    <w:rsid w:val="0075055C"/>
    <w:rsid w:val="00750CD7"/>
    <w:rsid w:val="007512B9"/>
    <w:rsid w:val="00753DBC"/>
    <w:rsid w:val="007606F7"/>
    <w:rsid w:val="0076133C"/>
    <w:rsid w:val="0076158C"/>
    <w:rsid w:val="0076436B"/>
    <w:rsid w:val="00770AE7"/>
    <w:rsid w:val="00770E77"/>
    <w:rsid w:val="007714E8"/>
    <w:rsid w:val="007736C9"/>
    <w:rsid w:val="00774731"/>
    <w:rsid w:val="007764E8"/>
    <w:rsid w:val="00783948"/>
    <w:rsid w:val="0078429D"/>
    <w:rsid w:val="00787064"/>
    <w:rsid w:val="00793F32"/>
    <w:rsid w:val="00795B8D"/>
    <w:rsid w:val="00795D9F"/>
    <w:rsid w:val="007A0C5F"/>
    <w:rsid w:val="007A6D17"/>
    <w:rsid w:val="007B0800"/>
    <w:rsid w:val="007B18A4"/>
    <w:rsid w:val="007B4CFD"/>
    <w:rsid w:val="007B6F4A"/>
    <w:rsid w:val="007C1025"/>
    <w:rsid w:val="007C2096"/>
    <w:rsid w:val="007C37C0"/>
    <w:rsid w:val="007C4287"/>
    <w:rsid w:val="007C4798"/>
    <w:rsid w:val="007C6914"/>
    <w:rsid w:val="007D0FD6"/>
    <w:rsid w:val="007D1EBA"/>
    <w:rsid w:val="007D1ED8"/>
    <w:rsid w:val="007D3B30"/>
    <w:rsid w:val="007D5E76"/>
    <w:rsid w:val="007D63E2"/>
    <w:rsid w:val="007D68B9"/>
    <w:rsid w:val="007D70F1"/>
    <w:rsid w:val="007D720D"/>
    <w:rsid w:val="007E0D22"/>
    <w:rsid w:val="007E0E95"/>
    <w:rsid w:val="007E2596"/>
    <w:rsid w:val="007E2E65"/>
    <w:rsid w:val="007E5027"/>
    <w:rsid w:val="007E6295"/>
    <w:rsid w:val="007E766B"/>
    <w:rsid w:val="007F3373"/>
    <w:rsid w:val="007F381F"/>
    <w:rsid w:val="007F3D58"/>
    <w:rsid w:val="007F7BCE"/>
    <w:rsid w:val="00800FD9"/>
    <w:rsid w:val="008026D3"/>
    <w:rsid w:val="00802BDF"/>
    <w:rsid w:val="008034C9"/>
    <w:rsid w:val="00810341"/>
    <w:rsid w:val="00811B33"/>
    <w:rsid w:val="00812A08"/>
    <w:rsid w:val="00814588"/>
    <w:rsid w:val="00814DB7"/>
    <w:rsid w:val="0082132A"/>
    <w:rsid w:val="00821F02"/>
    <w:rsid w:val="00823A38"/>
    <w:rsid w:val="00830C46"/>
    <w:rsid w:val="008315A8"/>
    <w:rsid w:val="008326FD"/>
    <w:rsid w:val="00832B93"/>
    <w:rsid w:val="008349B8"/>
    <w:rsid w:val="00836574"/>
    <w:rsid w:val="0084417C"/>
    <w:rsid w:val="008469B6"/>
    <w:rsid w:val="00846D10"/>
    <w:rsid w:val="00851F80"/>
    <w:rsid w:val="00856891"/>
    <w:rsid w:val="0086064C"/>
    <w:rsid w:val="00860828"/>
    <w:rsid w:val="008612AD"/>
    <w:rsid w:val="0086324B"/>
    <w:rsid w:val="0086340D"/>
    <w:rsid w:val="008679C8"/>
    <w:rsid w:val="00874163"/>
    <w:rsid w:val="008819D1"/>
    <w:rsid w:val="008822BC"/>
    <w:rsid w:val="008859D2"/>
    <w:rsid w:val="008873FD"/>
    <w:rsid w:val="008969DD"/>
    <w:rsid w:val="00896BFA"/>
    <w:rsid w:val="008A15D2"/>
    <w:rsid w:val="008A2312"/>
    <w:rsid w:val="008A411D"/>
    <w:rsid w:val="008A46EC"/>
    <w:rsid w:val="008A542C"/>
    <w:rsid w:val="008A6341"/>
    <w:rsid w:val="008A718A"/>
    <w:rsid w:val="008B2EE7"/>
    <w:rsid w:val="008B4EBF"/>
    <w:rsid w:val="008B76E9"/>
    <w:rsid w:val="008B7C80"/>
    <w:rsid w:val="008C08CF"/>
    <w:rsid w:val="008C1A27"/>
    <w:rsid w:val="008C3C35"/>
    <w:rsid w:val="008C4801"/>
    <w:rsid w:val="008C49CF"/>
    <w:rsid w:val="008C4BAC"/>
    <w:rsid w:val="008C666C"/>
    <w:rsid w:val="008C7052"/>
    <w:rsid w:val="008D0968"/>
    <w:rsid w:val="008D0EEA"/>
    <w:rsid w:val="008D1346"/>
    <w:rsid w:val="008D6CF7"/>
    <w:rsid w:val="008D6E9C"/>
    <w:rsid w:val="008D7D35"/>
    <w:rsid w:val="008D7D57"/>
    <w:rsid w:val="008E1E22"/>
    <w:rsid w:val="008E657D"/>
    <w:rsid w:val="008E6A98"/>
    <w:rsid w:val="008E79B2"/>
    <w:rsid w:val="008F204A"/>
    <w:rsid w:val="008F4636"/>
    <w:rsid w:val="008F4657"/>
    <w:rsid w:val="008F5B15"/>
    <w:rsid w:val="008F5F40"/>
    <w:rsid w:val="00900A8F"/>
    <w:rsid w:val="0090382D"/>
    <w:rsid w:val="00904D5C"/>
    <w:rsid w:val="00911D8F"/>
    <w:rsid w:val="009135C2"/>
    <w:rsid w:val="00913683"/>
    <w:rsid w:val="00913FD9"/>
    <w:rsid w:val="00915F0A"/>
    <w:rsid w:val="009164F5"/>
    <w:rsid w:val="00923302"/>
    <w:rsid w:val="0092385F"/>
    <w:rsid w:val="00927239"/>
    <w:rsid w:val="0092755D"/>
    <w:rsid w:val="00930012"/>
    <w:rsid w:val="00936EE0"/>
    <w:rsid w:val="00937926"/>
    <w:rsid w:val="00942A96"/>
    <w:rsid w:val="0094426B"/>
    <w:rsid w:val="00946F90"/>
    <w:rsid w:val="0095011D"/>
    <w:rsid w:val="00951BC3"/>
    <w:rsid w:val="00952DDB"/>
    <w:rsid w:val="009552FC"/>
    <w:rsid w:val="00956A76"/>
    <w:rsid w:val="009620B5"/>
    <w:rsid w:val="0096247D"/>
    <w:rsid w:val="00965891"/>
    <w:rsid w:val="00970DB5"/>
    <w:rsid w:val="00972A67"/>
    <w:rsid w:val="00973DAD"/>
    <w:rsid w:val="0097531D"/>
    <w:rsid w:val="00975519"/>
    <w:rsid w:val="00977B8E"/>
    <w:rsid w:val="00981C38"/>
    <w:rsid w:val="00982E15"/>
    <w:rsid w:val="00982EB3"/>
    <w:rsid w:val="0098402B"/>
    <w:rsid w:val="00985657"/>
    <w:rsid w:val="00985994"/>
    <w:rsid w:val="00986037"/>
    <w:rsid w:val="00987A27"/>
    <w:rsid w:val="00991760"/>
    <w:rsid w:val="0099397B"/>
    <w:rsid w:val="00994A92"/>
    <w:rsid w:val="00994A98"/>
    <w:rsid w:val="00995B10"/>
    <w:rsid w:val="009967BA"/>
    <w:rsid w:val="009A14F9"/>
    <w:rsid w:val="009A1C5E"/>
    <w:rsid w:val="009B32AE"/>
    <w:rsid w:val="009B5DDE"/>
    <w:rsid w:val="009B7FA7"/>
    <w:rsid w:val="009C3EEF"/>
    <w:rsid w:val="009C400B"/>
    <w:rsid w:val="009C62B5"/>
    <w:rsid w:val="009C6492"/>
    <w:rsid w:val="009D2477"/>
    <w:rsid w:val="009D2F2B"/>
    <w:rsid w:val="009D4A11"/>
    <w:rsid w:val="009E0308"/>
    <w:rsid w:val="009E1620"/>
    <w:rsid w:val="009E2790"/>
    <w:rsid w:val="009E3929"/>
    <w:rsid w:val="009E610C"/>
    <w:rsid w:val="009F2C83"/>
    <w:rsid w:val="009F3CC3"/>
    <w:rsid w:val="009F6492"/>
    <w:rsid w:val="009F781C"/>
    <w:rsid w:val="00A006AE"/>
    <w:rsid w:val="00A01C38"/>
    <w:rsid w:val="00A02AAA"/>
    <w:rsid w:val="00A03534"/>
    <w:rsid w:val="00A039C7"/>
    <w:rsid w:val="00A06774"/>
    <w:rsid w:val="00A118D6"/>
    <w:rsid w:val="00A13BD2"/>
    <w:rsid w:val="00A16609"/>
    <w:rsid w:val="00A1660E"/>
    <w:rsid w:val="00A176CD"/>
    <w:rsid w:val="00A23767"/>
    <w:rsid w:val="00A241E6"/>
    <w:rsid w:val="00A248F4"/>
    <w:rsid w:val="00A2575E"/>
    <w:rsid w:val="00A26658"/>
    <w:rsid w:val="00A27503"/>
    <w:rsid w:val="00A318FB"/>
    <w:rsid w:val="00A328B2"/>
    <w:rsid w:val="00A337D5"/>
    <w:rsid w:val="00A427C5"/>
    <w:rsid w:val="00A43C05"/>
    <w:rsid w:val="00A52660"/>
    <w:rsid w:val="00A526FF"/>
    <w:rsid w:val="00A538C9"/>
    <w:rsid w:val="00A54D29"/>
    <w:rsid w:val="00A61407"/>
    <w:rsid w:val="00A62A32"/>
    <w:rsid w:val="00A631F7"/>
    <w:rsid w:val="00A67BB7"/>
    <w:rsid w:val="00A7164D"/>
    <w:rsid w:val="00A7177A"/>
    <w:rsid w:val="00A75C49"/>
    <w:rsid w:val="00A75C95"/>
    <w:rsid w:val="00A87DA8"/>
    <w:rsid w:val="00A932C6"/>
    <w:rsid w:val="00A953D3"/>
    <w:rsid w:val="00A9541C"/>
    <w:rsid w:val="00A96071"/>
    <w:rsid w:val="00AA0E11"/>
    <w:rsid w:val="00AA1187"/>
    <w:rsid w:val="00AB0255"/>
    <w:rsid w:val="00AB31F6"/>
    <w:rsid w:val="00AB3BAE"/>
    <w:rsid w:val="00AB3E11"/>
    <w:rsid w:val="00AB41FE"/>
    <w:rsid w:val="00AB65D2"/>
    <w:rsid w:val="00AB676D"/>
    <w:rsid w:val="00AC08EF"/>
    <w:rsid w:val="00AC13DD"/>
    <w:rsid w:val="00AC256E"/>
    <w:rsid w:val="00AC2701"/>
    <w:rsid w:val="00AC482D"/>
    <w:rsid w:val="00AD08D3"/>
    <w:rsid w:val="00AD2E50"/>
    <w:rsid w:val="00AD3F05"/>
    <w:rsid w:val="00AD5E9F"/>
    <w:rsid w:val="00AD7C76"/>
    <w:rsid w:val="00AE2080"/>
    <w:rsid w:val="00AE239D"/>
    <w:rsid w:val="00AE2F99"/>
    <w:rsid w:val="00AE3BE0"/>
    <w:rsid w:val="00AE3F18"/>
    <w:rsid w:val="00AE4850"/>
    <w:rsid w:val="00AE62CF"/>
    <w:rsid w:val="00AF2BEA"/>
    <w:rsid w:val="00AF62C5"/>
    <w:rsid w:val="00AF6DEC"/>
    <w:rsid w:val="00B005E1"/>
    <w:rsid w:val="00B018B3"/>
    <w:rsid w:val="00B019C5"/>
    <w:rsid w:val="00B030A9"/>
    <w:rsid w:val="00B0459F"/>
    <w:rsid w:val="00B05D1C"/>
    <w:rsid w:val="00B10737"/>
    <w:rsid w:val="00B10F21"/>
    <w:rsid w:val="00B13230"/>
    <w:rsid w:val="00B13A66"/>
    <w:rsid w:val="00B142A2"/>
    <w:rsid w:val="00B1503F"/>
    <w:rsid w:val="00B16D31"/>
    <w:rsid w:val="00B20357"/>
    <w:rsid w:val="00B20E7B"/>
    <w:rsid w:val="00B21026"/>
    <w:rsid w:val="00B230B8"/>
    <w:rsid w:val="00B2316D"/>
    <w:rsid w:val="00B2381F"/>
    <w:rsid w:val="00B24869"/>
    <w:rsid w:val="00B25301"/>
    <w:rsid w:val="00B3100E"/>
    <w:rsid w:val="00B326FD"/>
    <w:rsid w:val="00B32D78"/>
    <w:rsid w:val="00B342AE"/>
    <w:rsid w:val="00B34A8B"/>
    <w:rsid w:val="00B4096A"/>
    <w:rsid w:val="00B42B76"/>
    <w:rsid w:val="00B45478"/>
    <w:rsid w:val="00B47D5C"/>
    <w:rsid w:val="00B5265C"/>
    <w:rsid w:val="00B5568D"/>
    <w:rsid w:val="00B5588D"/>
    <w:rsid w:val="00B55D22"/>
    <w:rsid w:val="00B62C03"/>
    <w:rsid w:val="00B704FB"/>
    <w:rsid w:val="00B73D9A"/>
    <w:rsid w:val="00B806F0"/>
    <w:rsid w:val="00B80BDF"/>
    <w:rsid w:val="00B82278"/>
    <w:rsid w:val="00B86943"/>
    <w:rsid w:val="00B96961"/>
    <w:rsid w:val="00BA07A2"/>
    <w:rsid w:val="00BA37BC"/>
    <w:rsid w:val="00BB3C3A"/>
    <w:rsid w:val="00BB5564"/>
    <w:rsid w:val="00BB5642"/>
    <w:rsid w:val="00BC0132"/>
    <w:rsid w:val="00BC1164"/>
    <w:rsid w:val="00BC7961"/>
    <w:rsid w:val="00BC7D51"/>
    <w:rsid w:val="00BC7E99"/>
    <w:rsid w:val="00BD2AE0"/>
    <w:rsid w:val="00BD590D"/>
    <w:rsid w:val="00BD66F6"/>
    <w:rsid w:val="00BD7D25"/>
    <w:rsid w:val="00BE081D"/>
    <w:rsid w:val="00BE15E9"/>
    <w:rsid w:val="00BE4ACF"/>
    <w:rsid w:val="00BE6440"/>
    <w:rsid w:val="00BE6560"/>
    <w:rsid w:val="00BF0C6A"/>
    <w:rsid w:val="00BF1D74"/>
    <w:rsid w:val="00BF44BB"/>
    <w:rsid w:val="00C002C6"/>
    <w:rsid w:val="00C0499D"/>
    <w:rsid w:val="00C16A35"/>
    <w:rsid w:val="00C17764"/>
    <w:rsid w:val="00C22D20"/>
    <w:rsid w:val="00C30319"/>
    <w:rsid w:val="00C31390"/>
    <w:rsid w:val="00C343D1"/>
    <w:rsid w:val="00C34C89"/>
    <w:rsid w:val="00C40A2E"/>
    <w:rsid w:val="00C41E71"/>
    <w:rsid w:val="00C427FD"/>
    <w:rsid w:val="00C4622B"/>
    <w:rsid w:val="00C504E0"/>
    <w:rsid w:val="00C5305A"/>
    <w:rsid w:val="00C54F9E"/>
    <w:rsid w:val="00C5582E"/>
    <w:rsid w:val="00C579A9"/>
    <w:rsid w:val="00C611E2"/>
    <w:rsid w:val="00C61E93"/>
    <w:rsid w:val="00C62A1F"/>
    <w:rsid w:val="00C656B9"/>
    <w:rsid w:val="00C663CF"/>
    <w:rsid w:val="00C70CA3"/>
    <w:rsid w:val="00C736C7"/>
    <w:rsid w:val="00C73CBB"/>
    <w:rsid w:val="00C7740A"/>
    <w:rsid w:val="00C807DF"/>
    <w:rsid w:val="00C80D52"/>
    <w:rsid w:val="00C817B7"/>
    <w:rsid w:val="00C85426"/>
    <w:rsid w:val="00C90654"/>
    <w:rsid w:val="00C90799"/>
    <w:rsid w:val="00C930F4"/>
    <w:rsid w:val="00C94574"/>
    <w:rsid w:val="00C94DF1"/>
    <w:rsid w:val="00C96909"/>
    <w:rsid w:val="00C97CEF"/>
    <w:rsid w:val="00CA3F01"/>
    <w:rsid w:val="00CA5067"/>
    <w:rsid w:val="00CB318B"/>
    <w:rsid w:val="00CB387C"/>
    <w:rsid w:val="00CB40F7"/>
    <w:rsid w:val="00CB586C"/>
    <w:rsid w:val="00CC711E"/>
    <w:rsid w:val="00CD0259"/>
    <w:rsid w:val="00CD392C"/>
    <w:rsid w:val="00CD594A"/>
    <w:rsid w:val="00CD6E8E"/>
    <w:rsid w:val="00CE0AD1"/>
    <w:rsid w:val="00CE2518"/>
    <w:rsid w:val="00CE31F2"/>
    <w:rsid w:val="00CE7470"/>
    <w:rsid w:val="00CF0A99"/>
    <w:rsid w:val="00CF459F"/>
    <w:rsid w:val="00D00250"/>
    <w:rsid w:val="00D0139F"/>
    <w:rsid w:val="00D01ECA"/>
    <w:rsid w:val="00D036B1"/>
    <w:rsid w:val="00D04A24"/>
    <w:rsid w:val="00D07C32"/>
    <w:rsid w:val="00D10C58"/>
    <w:rsid w:val="00D11784"/>
    <w:rsid w:val="00D12489"/>
    <w:rsid w:val="00D15DF3"/>
    <w:rsid w:val="00D17A44"/>
    <w:rsid w:val="00D200F8"/>
    <w:rsid w:val="00D2167B"/>
    <w:rsid w:val="00D21D89"/>
    <w:rsid w:val="00D231C9"/>
    <w:rsid w:val="00D314D7"/>
    <w:rsid w:val="00D341B6"/>
    <w:rsid w:val="00D35FDF"/>
    <w:rsid w:val="00D3643C"/>
    <w:rsid w:val="00D36B2F"/>
    <w:rsid w:val="00D404A1"/>
    <w:rsid w:val="00D416F2"/>
    <w:rsid w:val="00D43F21"/>
    <w:rsid w:val="00D44C40"/>
    <w:rsid w:val="00D45A47"/>
    <w:rsid w:val="00D45E5B"/>
    <w:rsid w:val="00D46F72"/>
    <w:rsid w:val="00D546C1"/>
    <w:rsid w:val="00D57571"/>
    <w:rsid w:val="00D57F80"/>
    <w:rsid w:val="00D634E3"/>
    <w:rsid w:val="00D636CA"/>
    <w:rsid w:val="00D638E3"/>
    <w:rsid w:val="00D724A6"/>
    <w:rsid w:val="00D7384B"/>
    <w:rsid w:val="00D73AC5"/>
    <w:rsid w:val="00D82007"/>
    <w:rsid w:val="00D82102"/>
    <w:rsid w:val="00D829AC"/>
    <w:rsid w:val="00D83A8A"/>
    <w:rsid w:val="00D86A2B"/>
    <w:rsid w:val="00D87203"/>
    <w:rsid w:val="00D927C9"/>
    <w:rsid w:val="00D92946"/>
    <w:rsid w:val="00D93791"/>
    <w:rsid w:val="00D9401F"/>
    <w:rsid w:val="00DA2D96"/>
    <w:rsid w:val="00DA6FAE"/>
    <w:rsid w:val="00DB03DE"/>
    <w:rsid w:val="00DB0767"/>
    <w:rsid w:val="00DB1C83"/>
    <w:rsid w:val="00DB389A"/>
    <w:rsid w:val="00DB4B59"/>
    <w:rsid w:val="00DB755D"/>
    <w:rsid w:val="00DC20F7"/>
    <w:rsid w:val="00DC2C37"/>
    <w:rsid w:val="00DC3E3C"/>
    <w:rsid w:val="00DC5DAC"/>
    <w:rsid w:val="00DC693E"/>
    <w:rsid w:val="00DE6113"/>
    <w:rsid w:val="00DE6CD8"/>
    <w:rsid w:val="00DF75BA"/>
    <w:rsid w:val="00E00DC0"/>
    <w:rsid w:val="00E04E6F"/>
    <w:rsid w:val="00E05544"/>
    <w:rsid w:val="00E056AE"/>
    <w:rsid w:val="00E06310"/>
    <w:rsid w:val="00E076FE"/>
    <w:rsid w:val="00E10E5F"/>
    <w:rsid w:val="00E11203"/>
    <w:rsid w:val="00E13FAB"/>
    <w:rsid w:val="00E1463B"/>
    <w:rsid w:val="00E16227"/>
    <w:rsid w:val="00E165AC"/>
    <w:rsid w:val="00E2129B"/>
    <w:rsid w:val="00E3129C"/>
    <w:rsid w:val="00E31582"/>
    <w:rsid w:val="00E33FF8"/>
    <w:rsid w:val="00E377B2"/>
    <w:rsid w:val="00E41600"/>
    <w:rsid w:val="00E42BA8"/>
    <w:rsid w:val="00E45B93"/>
    <w:rsid w:val="00E46A64"/>
    <w:rsid w:val="00E47F9B"/>
    <w:rsid w:val="00E56290"/>
    <w:rsid w:val="00E57100"/>
    <w:rsid w:val="00E64A46"/>
    <w:rsid w:val="00E64CD4"/>
    <w:rsid w:val="00E65B00"/>
    <w:rsid w:val="00E65F7F"/>
    <w:rsid w:val="00E7112C"/>
    <w:rsid w:val="00E74F7D"/>
    <w:rsid w:val="00E816C3"/>
    <w:rsid w:val="00E81ED6"/>
    <w:rsid w:val="00E82F5D"/>
    <w:rsid w:val="00E865C8"/>
    <w:rsid w:val="00E90B72"/>
    <w:rsid w:val="00E916C7"/>
    <w:rsid w:val="00E91DCA"/>
    <w:rsid w:val="00E93DB3"/>
    <w:rsid w:val="00E94DD4"/>
    <w:rsid w:val="00E95353"/>
    <w:rsid w:val="00EA05C0"/>
    <w:rsid w:val="00EA0D9D"/>
    <w:rsid w:val="00EA374F"/>
    <w:rsid w:val="00EA64DB"/>
    <w:rsid w:val="00EA6AB0"/>
    <w:rsid w:val="00EB0FFD"/>
    <w:rsid w:val="00EB341D"/>
    <w:rsid w:val="00EB3FD2"/>
    <w:rsid w:val="00EB4235"/>
    <w:rsid w:val="00EB776F"/>
    <w:rsid w:val="00EC6978"/>
    <w:rsid w:val="00EC6BE5"/>
    <w:rsid w:val="00EC6CCE"/>
    <w:rsid w:val="00ED1F1A"/>
    <w:rsid w:val="00ED25AF"/>
    <w:rsid w:val="00ED32A1"/>
    <w:rsid w:val="00ED628C"/>
    <w:rsid w:val="00EE1428"/>
    <w:rsid w:val="00EE3D37"/>
    <w:rsid w:val="00EE474C"/>
    <w:rsid w:val="00EE69E2"/>
    <w:rsid w:val="00EF26F0"/>
    <w:rsid w:val="00EF38F7"/>
    <w:rsid w:val="00EF3A5B"/>
    <w:rsid w:val="00EF41E2"/>
    <w:rsid w:val="00F02D8B"/>
    <w:rsid w:val="00F02FB6"/>
    <w:rsid w:val="00F070D3"/>
    <w:rsid w:val="00F125FE"/>
    <w:rsid w:val="00F1339F"/>
    <w:rsid w:val="00F1586B"/>
    <w:rsid w:val="00F1590B"/>
    <w:rsid w:val="00F2092D"/>
    <w:rsid w:val="00F22668"/>
    <w:rsid w:val="00F239C8"/>
    <w:rsid w:val="00F24DB4"/>
    <w:rsid w:val="00F25419"/>
    <w:rsid w:val="00F258F0"/>
    <w:rsid w:val="00F26514"/>
    <w:rsid w:val="00F305A5"/>
    <w:rsid w:val="00F31155"/>
    <w:rsid w:val="00F337FA"/>
    <w:rsid w:val="00F36661"/>
    <w:rsid w:val="00F3736F"/>
    <w:rsid w:val="00F4131E"/>
    <w:rsid w:val="00F422D5"/>
    <w:rsid w:val="00F437E7"/>
    <w:rsid w:val="00F463CB"/>
    <w:rsid w:val="00F50604"/>
    <w:rsid w:val="00F508BF"/>
    <w:rsid w:val="00F50DF8"/>
    <w:rsid w:val="00F56742"/>
    <w:rsid w:val="00F62F75"/>
    <w:rsid w:val="00F64180"/>
    <w:rsid w:val="00F65583"/>
    <w:rsid w:val="00F65A32"/>
    <w:rsid w:val="00F7065A"/>
    <w:rsid w:val="00F70B72"/>
    <w:rsid w:val="00F7175B"/>
    <w:rsid w:val="00F7179D"/>
    <w:rsid w:val="00F73602"/>
    <w:rsid w:val="00F738B2"/>
    <w:rsid w:val="00F740F9"/>
    <w:rsid w:val="00F74E01"/>
    <w:rsid w:val="00F764A6"/>
    <w:rsid w:val="00F76A2D"/>
    <w:rsid w:val="00F779C3"/>
    <w:rsid w:val="00F823C1"/>
    <w:rsid w:val="00F841C5"/>
    <w:rsid w:val="00F84C56"/>
    <w:rsid w:val="00F85FB8"/>
    <w:rsid w:val="00F86561"/>
    <w:rsid w:val="00F86874"/>
    <w:rsid w:val="00F86CE7"/>
    <w:rsid w:val="00F90C2E"/>
    <w:rsid w:val="00F9194F"/>
    <w:rsid w:val="00F92D00"/>
    <w:rsid w:val="00F931AB"/>
    <w:rsid w:val="00F95043"/>
    <w:rsid w:val="00FA0025"/>
    <w:rsid w:val="00FA539F"/>
    <w:rsid w:val="00FA685F"/>
    <w:rsid w:val="00FB25E8"/>
    <w:rsid w:val="00FB3435"/>
    <w:rsid w:val="00FB5119"/>
    <w:rsid w:val="00FB7508"/>
    <w:rsid w:val="00FC05BC"/>
    <w:rsid w:val="00FC32D4"/>
    <w:rsid w:val="00FC40AB"/>
    <w:rsid w:val="00FC6831"/>
    <w:rsid w:val="00FD0223"/>
    <w:rsid w:val="00FD19C7"/>
    <w:rsid w:val="00FD2423"/>
    <w:rsid w:val="00FD2EFF"/>
    <w:rsid w:val="00FD32C3"/>
    <w:rsid w:val="00FD6138"/>
    <w:rsid w:val="00FD6DCA"/>
    <w:rsid w:val="00FD7FB2"/>
    <w:rsid w:val="00FE1221"/>
    <w:rsid w:val="00FE32E4"/>
    <w:rsid w:val="00FE3CD2"/>
    <w:rsid w:val="00FE5C5F"/>
    <w:rsid w:val="00FE6333"/>
    <w:rsid w:val="00FE6D21"/>
    <w:rsid w:val="00FF30D9"/>
    <w:rsid w:val="00FF36C9"/>
    <w:rsid w:val="00FF37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F2F45"/>
    <w:pPr>
      <w:keepNext/>
      <w:keepLines/>
      <w:numPr>
        <w:numId w:val="1"/>
      </w:numPr>
      <w:outlineLvl w:val="0"/>
    </w:pPr>
    <w:rPr>
      <w:rFonts w:ascii="Arial" w:eastAsia="Times New Roman" w:hAnsi="Arial" w:cs="Arial"/>
      <w:b/>
      <w:bCs/>
      <w:sz w:val="28"/>
      <w:szCs w:val="28"/>
      <w:lang w:val="es-ES" w:eastAsia="es-ES"/>
    </w:rPr>
  </w:style>
  <w:style w:type="paragraph" w:styleId="Ttulo2">
    <w:name w:val="heading 2"/>
    <w:basedOn w:val="Prrafodelista"/>
    <w:next w:val="Normal"/>
    <w:link w:val="Ttulo2Car"/>
    <w:uiPriority w:val="9"/>
    <w:unhideWhenUsed/>
    <w:qFormat/>
    <w:rsid w:val="003C5764"/>
    <w:pPr>
      <w:widowControl w:val="0"/>
      <w:numPr>
        <w:ilvl w:val="1"/>
        <w:numId w:val="1"/>
      </w:numPr>
      <w:autoSpaceDE w:val="0"/>
      <w:autoSpaceDN w:val="0"/>
      <w:adjustRightInd w:val="0"/>
      <w:spacing w:after="120"/>
      <w:ind w:left="718"/>
      <w:contextualSpacing w:val="0"/>
      <w:outlineLvl w:val="1"/>
    </w:pPr>
    <w:rPr>
      <w:rFonts w:ascii="Arial" w:eastAsia="Times New Roman" w:hAnsi="Arial" w:cs="Arial"/>
      <w:b/>
      <w:lang w:eastAsia="es-ES"/>
    </w:rPr>
  </w:style>
  <w:style w:type="paragraph" w:styleId="Ttulo3">
    <w:name w:val="heading 3"/>
    <w:basedOn w:val="Normal"/>
    <w:next w:val="Normal"/>
    <w:link w:val="Ttulo3Car"/>
    <w:uiPriority w:val="9"/>
    <w:unhideWhenUsed/>
    <w:qFormat/>
    <w:rsid w:val="00DA6FAE"/>
    <w:pPr>
      <w:keepNext/>
      <w:keepLines/>
      <w:numPr>
        <w:ilvl w:val="2"/>
        <w:numId w:val="1"/>
      </w:numPr>
      <w:spacing w:before="40"/>
      <w:outlineLvl w:val="2"/>
    </w:pPr>
    <w:rPr>
      <w:rFonts w:ascii="Arial Narrow" w:eastAsiaTheme="majorEastAsia" w:hAnsi="Arial Narrow" w:cs="Arial"/>
      <w:b/>
      <w:bCs/>
    </w:rPr>
  </w:style>
  <w:style w:type="paragraph" w:styleId="Ttulo4">
    <w:name w:val="heading 4"/>
    <w:basedOn w:val="Normal"/>
    <w:next w:val="Normal"/>
    <w:link w:val="Ttulo4Car"/>
    <w:uiPriority w:val="9"/>
    <w:unhideWhenUsed/>
    <w:qFormat/>
    <w:rsid w:val="00450E92"/>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450E92"/>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450E92"/>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450E92"/>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450E9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450E9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F2F45"/>
    <w:rPr>
      <w:rFonts w:ascii="Arial" w:eastAsia="Times New Roman" w:hAnsi="Arial" w:cs="Arial"/>
      <w:b/>
      <w:bCs/>
      <w:sz w:val="28"/>
      <w:szCs w:val="28"/>
      <w:lang w:val="es-ES" w:eastAsia="es-ES"/>
    </w:rPr>
  </w:style>
  <w:style w:type="paragraph" w:styleId="Prrafodelista">
    <w:name w:val="List Paragraph"/>
    <w:aliases w:val="lp1,List Paragraph1,List Paragraph11,Bullet List,FooterText,numbered,Paragraphe de liste1,Bulletr List Paragraph,列出段落,列出段落1,Listas,Colorful List - Accent 11"/>
    <w:basedOn w:val="Normal"/>
    <w:link w:val="PrrafodelistaCar"/>
    <w:uiPriority w:val="34"/>
    <w:qFormat/>
    <w:rsid w:val="00345E7B"/>
    <w:pPr>
      <w:ind w:left="720"/>
      <w:contextualSpacing/>
    </w:p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Listas Car,Colorful List - Accent 11 Car"/>
    <w:link w:val="Prrafodelista"/>
    <w:uiPriority w:val="34"/>
    <w:rsid w:val="00262053"/>
  </w:style>
  <w:style w:type="character" w:customStyle="1" w:styleId="Ttulo2Car">
    <w:name w:val="Título 2 Car"/>
    <w:basedOn w:val="Fuentedeprrafopredeter"/>
    <w:link w:val="Ttulo2"/>
    <w:uiPriority w:val="9"/>
    <w:rsid w:val="003C5764"/>
    <w:rPr>
      <w:rFonts w:ascii="Arial" w:eastAsia="Times New Roman" w:hAnsi="Arial" w:cs="Arial"/>
      <w:b/>
      <w:lang w:eastAsia="es-ES"/>
    </w:rPr>
  </w:style>
  <w:style w:type="character" w:customStyle="1" w:styleId="Ttulo3Car">
    <w:name w:val="Título 3 Car"/>
    <w:basedOn w:val="Fuentedeprrafopredeter"/>
    <w:link w:val="Ttulo3"/>
    <w:uiPriority w:val="9"/>
    <w:rsid w:val="00DA6FAE"/>
    <w:rPr>
      <w:rFonts w:ascii="Arial Narrow" w:eastAsiaTheme="majorEastAsia" w:hAnsi="Arial Narrow" w:cs="Arial"/>
      <w:b/>
      <w:bCs/>
    </w:rPr>
  </w:style>
  <w:style w:type="character" w:customStyle="1" w:styleId="Ttulo4Car">
    <w:name w:val="Título 4 Car"/>
    <w:basedOn w:val="Fuentedeprrafopredeter"/>
    <w:link w:val="Ttulo4"/>
    <w:uiPriority w:val="9"/>
    <w:rsid w:val="00450E92"/>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450E92"/>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450E92"/>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450E92"/>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450E92"/>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450E92"/>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
    <w:uiPriority w:val="99"/>
    <w:unhideWhenUsed/>
    <w:rsid w:val="005969EF"/>
    <w:pPr>
      <w:tabs>
        <w:tab w:val="center" w:pos="4419"/>
        <w:tab w:val="right" w:pos="8838"/>
      </w:tabs>
    </w:pPr>
  </w:style>
  <w:style w:type="character" w:customStyle="1" w:styleId="EncabezadoCar">
    <w:name w:val="Encabezado Car"/>
    <w:basedOn w:val="Fuentedeprrafopredeter"/>
    <w:link w:val="Encabezado"/>
    <w:uiPriority w:val="99"/>
    <w:rsid w:val="005969EF"/>
  </w:style>
  <w:style w:type="paragraph" w:styleId="Piedepgina">
    <w:name w:val="footer"/>
    <w:basedOn w:val="Normal"/>
    <w:link w:val="PiedepginaCar"/>
    <w:uiPriority w:val="99"/>
    <w:unhideWhenUsed/>
    <w:rsid w:val="005969EF"/>
    <w:pPr>
      <w:tabs>
        <w:tab w:val="center" w:pos="4419"/>
        <w:tab w:val="right" w:pos="8838"/>
      </w:tabs>
    </w:pPr>
  </w:style>
  <w:style w:type="character" w:customStyle="1" w:styleId="PiedepginaCar">
    <w:name w:val="Pie de página Car"/>
    <w:basedOn w:val="Fuentedeprrafopredeter"/>
    <w:link w:val="Piedepgina"/>
    <w:uiPriority w:val="99"/>
    <w:rsid w:val="005969EF"/>
  </w:style>
  <w:style w:type="paragraph" w:customStyle="1" w:styleId="Default">
    <w:name w:val="Default"/>
    <w:rsid w:val="006F2F45"/>
    <w:pPr>
      <w:autoSpaceDE w:val="0"/>
      <w:autoSpaceDN w:val="0"/>
      <w:adjustRightInd w:val="0"/>
    </w:pPr>
    <w:rPr>
      <w:rFonts w:ascii="Arial" w:hAnsi="Arial" w:cs="Arial"/>
      <w:color w:val="000000"/>
      <w:sz w:val="24"/>
      <w:szCs w:val="24"/>
    </w:rPr>
  </w:style>
  <w:style w:type="character" w:styleId="Hipervnculo">
    <w:name w:val="Hyperlink"/>
    <w:basedOn w:val="Fuentedeprrafopredeter"/>
    <w:uiPriority w:val="99"/>
    <w:unhideWhenUsed/>
    <w:rsid w:val="008F5F40"/>
    <w:rPr>
      <w:color w:val="0563C1" w:themeColor="hyperlink"/>
      <w:u w:val="single"/>
    </w:rPr>
  </w:style>
  <w:style w:type="character" w:customStyle="1" w:styleId="Mencinsinresolver1">
    <w:name w:val="Mención sin resolver1"/>
    <w:basedOn w:val="Fuentedeprrafopredeter"/>
    <w:uiPriority w:val="99"/>
    <w:semiHidden/>
    <w:unhideWhenUsed/>
    <w:rsid w:val="008F5F40"/>
    <w:rPr>
      <w:color w:val="605E5C"/>
      <w:shd w:val="clear" w:color="auto" w:fill="E1DFDD"/>
    </w:rPr>
  </w:style>
  <w:style w:type="paragraph" w:styleId="TtulodeTDC">
    <w:name w:val="TOC Heading"/>
    <w:basedOn w:val="Ttulo1"/>
    <w:next w:val="Normal"/>
    <w:uiPriority w:val="39"/>
    <w:unhideWhenUsed/>
    <w:qFormat/>
    <w:rsid w:val="00A337D5"/>
    <w:pPr>
      <w:numPr>
        <w:numId w:val="0"/>
      </w:numPr>
      <w:spacing w:before="240" w:line="259" w:lineRule="auto"/>
      <w:outlineLvl w:val="9"/>
    </w:pPr>
    <w:rPr>
      <w:rFonts w:asciiTheme="majorHAnsi" w:eastAsiaTheme="majorEastAsia" w:hAnsiTheme="majorHAnsi" w:cstheme="majorBidi"/>
      <w:b w:val="0"/>
      <w:bCs w:val="0"/>
      <w:color w:val="2F5496" w:themeColor="accent1" w:themeShade="BF"/>
      <w:sz w:val="32"/>
      <w:szCs w:val="32"/>
      <w:lang w:val="es-MX" w:eastAsia="es-MX"/>
    </w:rPr>
  </w:style>
  <w:style w:type="paragraph" w:styleId="TDC1">
    <w:name w:val="toc 1"/>
    <w:basedOn w:val="Normal"/>
    <w:next w:val="Normal"/>
    <w:autoRedefine/>
    <w:uiPriority w:val="39"/>
    <w:unhideWhenUsed/>
    <w:qFormat/>
    <w:rsid w:val="00A337D5"/>
    <w:pPr>
      <w:spacing w:after="60"/>
    </w:pPr>
    <w:rPr>
      <w:rFonts w:ascii="Arial" w:hAnsi="Arial"/>
      <w:b/>
    </w:rPr>
  </w:style>
  <w:style w:type="paragraph" w:styleId="TDC2">
    <w:name w:val="toc 2"/>
    <w:basedOn w:val="Normal"/>
    <w:next w:val="Normal"/>
    <w:autoRedefine/>
    <w:uiPriority w:val="39"/>
    <w:unhideWhenUsed/>
    <w:rsid w:val="004759FB"/>
    <w:pPr>
      <w:tabs>
        <w:tab w:val="left" w:pos="660"/>
        <w:tab w:val="right" w:leader="dot" w:pos="10302"/>
      </w:tabs>
      <w:spacing w:after="40"/>
      <w:ind w:left="675" w:right="454" w:hanging="454"/>
    </w:pPr>
    <w:rPr>
      <w:sz w:val="20"/>
    </w:rPr>
  </w:style>
  <w:style w:type="paragraph" w:styleId="Textoindependiente">
    <w:name w:val="Body Text"/>
    <w:basedOn w:val="Normal"/>
    <w:link w:val="TextoindependienteCar"/>
    <w:rsid w:val="00F841C5"/>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rsid w:val="00F841C5"/>
    <w:rPr>
      <w:rFonts w:ascii="Arial" w:eastAsia="Times New Roman" w:hAnsi="Arial" w:cs="Times New Roman"/>
      <w:sz w:val="24"/>
      <w:szCs w:val="20"/>
      <w:lang w:val="es-ES_tradnl" w:eastAsia="es-ES"/>
    </w:rPr>
  </w:style>
  <w:style w:type="paragraph" w:customStyle="1" w:styleId="Texto">
    <w:name w:val="Texto"/>
    <w:basedOn w:val="Normal"/>
    <w:link w:val="TextoCar"/>
    <w:qFormat/>
    <w:rsid w:val="002627E0"/>
    <w:pPr>
      <w:spacing w:after="101" w:line="216" w:lineRule="exact"/>
      <w:ind w:firstLine="288"/>
    </w:pPr>
    <w:rPr>
      <w:rFonts w:ascii="Arial" w:eastAsia="Times New Roman" w:hAnsi="Arial" w:cs="Arial"/>
      <w:sz w:val="18"/>
      <w:szCs w:val="20"/>
      <w:lang w:val="es-ES" w:eastAsia="es-MX"/>
    </w:rPr>
  </w:style>
  <w:style w:type="character" w:customStyle="1" w:styleId="TextoCar">
    <w:name w:val="Texto Car"/>
    <w:link w:val="Texto"/>
    <w:rsid w:val="000A506D"/>
    <w:rPr>
      <w:rFonts w:ascii="Arial" w:eastAsia="Times New Roman" w:hAnsi="Arial" w:cs="Arial"/>
      <w:sz w:val="18"/>
      <w:szCs w:val="20"/>
      <w:lang w:val="es-ES" w:eastAsia="es-MX"/>
    </w:rPr>
  </w:style>
  <w:style w:type="paragraph" w:styleId="TDC3">
    <w:name w:val="toc 3"/>
    <w:basedOn w:val="Normal"/>
    <w:next w:val="Normal"/>
    <w:autoRedefine/>
    <w:uiPriority w:val="39"/>
    <w:unhideWhenUsed/>
    <w:rsid w:val="004C0B1C"/>
    <w:pPr>
      <w:spacing w:after="40"/>
      <w:ind w:left="442"/>
    </w:pPr>
    <w:rPr>
      <w:sz w:val="18"/>
    </w:rPr>
  </w:style>
  <w:style w:type="paragraph" w:styleId="Textoindependiente3">
    <w:name w:val="Body Text 3"/>
    <w:basedOn w:val="Normal"/>
    <w:link w:val="Textoindependiente3Car"/>
    <w:unhideWhenUsed/>
    <w:rsid w:val="00CC711E"/>
    <w:pPr>
      <w:spacing w:after="120"/>
    </w:pPr>
    <w:rPr>
      <w:sz w:val="16"/>
      <w:szCs w:val="16"/>
    </w:rPr>
  </w:style>
  <w:style w:type="character" w:customStyle="1" w:styleId="Textoindependiente3Car">
    <w:name w:val="Texto independiente 3 Car"/>
    <w:basedOn w:val="Fuentedeprrafopredeter"/>
    <w:link w:val="Textoindependiente3"/>
    <w:rsid w:val="00CC711E"/>
    <w:rPr>
      <w:sz w:val="16"/>
      <w:szCs w:val="16"/>
    </w:rPr>
  </w:style>
  <w:style w:type="table" w:styleId="Tablaconcuadrcula">
    <w:name w:val="Table Grid"/>
    <w:basedOn w:val="Tablanormal"/>
    <w:uiPriority w:val="39"/>
    <w:rsid w:val="003D6496"/>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chas">
    <w:name w:val="Fechas"/>
    <w:basedOn w:val="Texto"/>
    <w:rsid w:val="009552FC"/>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eastAsia="es-ES"/>
    </w:rPr>
  </w:style>
  <w:style w:type="character" w:customStyle="1" w:styleId="Mencinsinresolver2">
    <w:name w:val="Mención sin resolver2"/>
    <w:basedOn w:val="Fuentedeprrafopredeter"/>
    <w:uiPriority w:val="99"/>
    <w:semiHidden/>
    <w:unhideWhenUsed/>
    <w:rsid w:val="00147F48"/>
    <w:rPr>
      <w:color w:val="605E5C"/>
      <w:shd w:val="clear" w:color="auto" w:fill="E1DFDD"/>
    </w:rPr>
  </w:style>
  <w:style w:type="character" w:customStyle="1" w:styleId="apple-converted-space">
    <w:name w:val="apple-converted-space"/>
    <w:basedOn w:val="Fuentedeprrafopredeter"/>
    <w:rsid w:val="005170EE"/>
  </w:style>
  <w:style w:type="paragraph" w:styleId="NormalWeb">
    <w:name w:val="Normal (Web)"/>
    <w:basedOn w:val="Normal"/>
    <w:uiPriority w:val="99"/>
    <w:rsid w:val="00AE62CF"/>
    <w:pPr>
      <w:spacing w:before="100" w:after="100"/>
    </w:pPr>
    <w:rPr>
      <w:rFonts w:ascii="Times New Roman" w:eastAsia="Times New Roman" w:hAnsi="Times New Roman" w:cs="Times New Roman"/>
      <w:sz w:val="24"/>
      <w:szCs w:val="20"/>
      <w:lang w:val="es-ES" w:eastAsia="es-ES"/>
    </w:rPr>
  </w:style>
  <w:style w:type="paragraph" w:styleId="TDC4">
    <w:name w:val="toc 4"/>
    <w:basedOn w:val="Normal"/>
    <w:next w:val="Normal"/>
    <w:autoRedefine/>
    <w:uiPriority w:val="39"/>
    <w:unhideWhenUsed/>
    <w:rsid w:val="00F7065A"/>
    <w:pPr>
      <w:spacing w:after="100"/>
      <w:ind w:left="720"/>
    </w:pPr>
    <w:rPr>
      <w:rFonts w:eastAsiaTheme="minorEastAsia"/>
      <w:sz w:val="24"/>
      <w:szCs w:val="24"/>
      <w:lang w:eastAsia="es-MX"/>
    </w:rPr>
  </w:style>
  <w:style w:type="paragraph" w:styleId="TDC5">
    <w:name w:val="toc 5"/>
    <w:basedOn w:val="Normal"/>
    <w:next w:val="Normal"/>
    <w:autoRedefine/>
    <w:uiPriority w:val="39"/>
    <w:unhideWhenUsed/>
    <w:rsid w:val="00F7065A"/>
    <w:pPr>
      <w:spacing w:after="100"/>
      <w:ind w:left="960"/>
    </w:pPr>
    <w:rPr>
      <w:rFonts w:eastAsiaTheme="minorEastAsia"/>
      <w:sz w:val="24"/>
      <w:szCs w:val="24"/>
      <w:lang w:eastAsia="es-MX"/>
    </w:rPr>
  </w:style>
  <w:style w:type="paragraph" w:styleId="TDC6">
    <w:name w:val="toc 6"/>
    <w:basedOn w:val="Normal"/>
    <w:next w:val="Normal"/>
    <w:autoRedefine/>
    <w:uiPriority w:val="39"/>
    <w:unhideWhenUsed/>
    <w:rsid w:val="00F7065A"/>
    <w:pPr>
      <w:spacing w:after="100"/>
      <w:ind w:left="1200"/>
    </w:pPr>
    <w:rPr>
      <w:rFonts w:eastAsiaTheme="minorEastAsia"/>
      <w:sz w:val="24"/>
      <w:szCs w:val="24"/>
      <w:lang w:eastAsia="es-MX"/>
    </w:rPr>
  </w:style>
  <w:style w:type="paragraph" w:styleId="TDC7">
    <w:name w:val="toc 7"/>
    <w:basedOn w:val="Normal"/>
    <w:next w:val="Normal"/>
    <w:autoRedefine/>
    <w:uiPriority w:val="39"/>
    <w:unhideWhenUsed/>
    <w:rsid w:val="00F7065A"/>
    <w:pPr>
      <w:spacing w:after="100"/>
      <w:ind w:left="1440"/>
    </w:pPr>
    <w:rPr>
      <w:rFonts w:eastAsiaTheme="minorEastAsia"/>
      <w:sz w:val="24"/>
      <w:szCs w:val="24"/>
      <w:lang w:eastAsia="es-MX"/>
    </w:rPr>
  </w:style>
  <w:style w:type="paragraph" w:styleId="TDC8">
    <w:name w:val="toc 8"/>
    <w:basedOn w:val="Normal"/>
    <w:next w:val="Normal"/>
    <w:autoRedefine/>
    <w:uiPriority w:val="39"/>
    <w:unhideWhenUsed/>
    <w:rsid w:val="00F7065A"/>
    <w:pPr>
      <w:spacing w:after="100"/>
      <w:ind w:left="1680"/>
    </w:pPr>
    <w:rPr>
      <w:rFonts w:eastAsiaTheme="minorEastAsia"/>
      <w:sz w:val="24"/>
      <w:szCs w:val="24"/>
      <w:lang w:eastAsia="es-MX"/>
    </w:rPr>
  </w:style>
  <w:style w:type="paragraph" w:styleId="TDC9">
    <w:name w:val="toc 9"/>
    <w:basedOn w:val="Normal"/>
    <w:next w:val="Normal"/>
    <w:autoRedefine/>
    <w:uiPriority w:val="39"/>
    <w:unhideWhenUsed/>
    <w:rsid w:val="00F7065A"/>
    <w:pPr>
      <w:spacing w:after="100"/>
      <w:ind w:left="1920"/>
    </w:pPr>
    <w:rPr>
      <w:rFonts w:eastAsiaTheme="minorEastAsia"/>
      <w:sz w:val="24"/>
      <w:szCs w:val="24"/>
      <w:lang w:eastAsia="es-MX"/>
    </w:rPr>
  </w:style>
  <w:style w:type="character" w:styleId="Refdecomentario">
    <w:name w:val="annotation reference"/>
    <w:basedOn w:val="Fuentedeprrafopredeter"/>
    <w:uiPriority w:val="99"/>
    <w:semiHidden/>
    <w:unhideWhenUsed/>
    <w:rsid w:val="00D314D7"/>
    <w:rPr>
      <w:sz w:val="16"/>
      <w:szCs w:val="16"/>
    </w:rPr>
  </w:style>
  <w:style w:type="paragraph" w:styleId="Textocomentario">
    <w:name w:val="annotation text"/>
    <w:basedOn w:val="Normal"/>
    <w:link w:val="TextocomentarioCar"/>
    <w:uiPriority w:val="99"/>
    <w:semiHidden/>
    <w:unhideWhenUsed/>
    <w:rsid w:val="00D314D7"/>
    <w:rPr>
      <w:sz w:val="20"/>
      <w:szCs w:val="20"/>
    </w:rPr>
  </w:style>
  <w:style w:type="character" w:customStyle="1" w:styleId="TextocomentarioCar">
    <w:name w:val="Texto comentario Car"/>
    <w:basedOn w:val="Fuentedeprrafopredeter"/>
    <w:link w:val="Textocomentario"/>
    <w:uiPriority w:val="99"/>
    <w:semiHidden/>
    <w:rsid w:val="00D314D7"/>
    <w:rPr>
      <w:sz w:val="20"/>
      <w:szCs w:val="20"/>
    </w:rPr>
  </w:style>
  <w:style w:type="paragraph" w:styleId="Asuntodelcomentario">
    <w:name w:val="annotation subject"/>
    <w:basedOn w:val="Textocomentario"/>
    <w:next w:val="Textocomentario"/>
    <w:link w:val="AsuntodelcomentarioCar"/>
    <w:uiPriority w:val="99"/>
    <w:semiHidden/>
    <w:unhideWhenUsed/>
    <w:rsid w:val="00D314D7"/>
    <w:rPr>
      <w:b/>
      <w:bCs/>
    </w:rPr>
  </w:style>
  <w:style w:type="character" w:customStyle="1" w:styleId="AsuntodelcomentarioCar">
    <w:name w:val="Asunto del comentario Car"/>
    <w:basedOn w:val="TextocomentarioCar"/>
    <w:link w:val="Asuntodelcomentario"/>
    <w:uiPriority w:val="99"/>
    <w:semiHidden/>
    <w:rsid w:val="00D314D7"/>
    <w:rPr>
      <w:b/>
      <w:bCs/>
      <w:sz w:val="20"/>
      <w:szCs w:val="20"/>
    </w:rPr>
  </w:style>
  <w:style w:type="paragraph" w:styleId="Sinespaciado">
    <w:name w:val="No Spacing"/>
    <w:link w:val="SinespaciadoCar"/>
    <w:uiPriority w:val="1"/>
    <w:qFormat/>
    <w:rsid w:val="000E5FA1"/>
    <w:pPr>
      <w:jc w:val="left"/>
    </w:pPr>
    <w:rPr>
      <w:rFonts w:ascii="Calibri" w:eastAsia="Calibri" w:hAnsi="Calibri" w:cs="Times New Roman"/>
    </w:rPr>
  </w:style>
  <w:style w:type="character" w:customStyle="1" w:styleId="SinespaciadoCar">
    <w:name w:val="Sin espaciado Car"/>
    <w:link w:val="Sinespaciado"/>
    <w:uiPriority w:val="1"/>
    <w:locked/>
    <w:rsid w:val="000E5FA1"/>
    <w:rPr>
      <w:rFonts w:ascii="Calibri" w:eastAsia="Calibri" w:hAnsi="Calibri" w:cs="Times New Roman"/>
    </w:rPr>
  </w:style>
  <w:style w:type="character" w:customStyle="1" w:styleId="Mencinsinresolver3">
    <w:name w:val="Mención sin resolver3"/>
    <w:basedOn w:val="Fuentedeprrafopredeter"/>
    <w:uiPriority w:val="99"/>
    <w:semiHidden/>
    <w:unhideWhenUsed/>
    <w:rsid w:val="00AC2701"/>
    <w:rPr>
      <w:color w:val="605E5C"/>
      <w:shd w:val="clear" w:color="auto" w:fill="E1DFDD"/>
    </w:rPr>
  </w:style>
  <w:style w:type="paragraph" w:styleId="Textodeglobo">
    <w:name w:val="Balloon Text"/>
    <w:basedOn w:val="Normal"/>
    <w:link w:val="TextodegloboCar"/>
    <w:uiPriority w:val="99"/>
    <w:semiHidden/>
    <w:unhideWhenUsed/>
    <w:rsid w:val="00BD7D25"/>
    <w:rPr>
      <w:rFonts w:ascii="Tahoma" w:hAnsi="Tahoma" w:cs="Tahoma"/>
      <w:sz w:val="16"/>
      <w:szCs w:val="16"/>
    </w:rPr>
  </w:style>
  <w:style w:type="character" w:customStyle="1" w:styleId="TextodegloboCar">
    <w:name w:val="Texto de globo Car"/>
    <w:basedOn w:val="Fuentedeprrafopredeter"/>
    <w:link w:val="Textodeglobo"/>
    <w:uiPriority w:val="99"/>
    <w:semiHidden/>
    <w:rsid w:val="00BD7D25"/>
    <w:rPr>
      <w:rFonts w:ascii="Tahoma" w:hAnsi="Tahoma" w:cs="Tahoma"/>
      <w:sz w:val="16"/>
      <w:szCs w:val="16"/>
    </w:rPr>
  </w:style>
  <w:style w:type="paragraph" w:customStyle="1" w:styleId="4">
    <w:name w:val="4"/>
    <w:basedOn w:val="Normal"/>
    <w:rsid w:val="006F53EE"/>
    <w:pPr>
      <w:ind w:left="576" w:hanging="864"/>
      <w:jc w:val="left"/>
    </w:pPr>
    <w:rPr>
      <w:rFonts w:ascii="AvantGarde" w:eastAsia="Times New Roman" w:hAnsi="AvantGarde" w:cs="Times New Roman"/>
      <w:b/>
      <w:sz w:val="20"/>
      <w:szCs w:val="20"/>
      <w:lang w:val="es-ES_tradnl"/>
    </w:rPr>
  </w:style>
  <w:style w:type="table" w:customStyle="1" w:styleId="Tablaconcuadrcula1clara1">
    <w:name w:val="Tabla con cuadrícula 1 clara1"/>
    <w:basedOn w:val="Tablanormal"/>
    <w:uiPriority w:val="46"/>
    <w:rsid w:val="006F53EE"/>
    <w:pPr>
      <w:jc w:val="left"/>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6F53EE"/>
    <w:rPr>
      <w:b/>
      <w:bCs/>
    </w:rPr>
  </w:style>
  <w:style w:type="character" w:customStyle="1" w:styleId="Mencinsinresolver4">
    <w:name w:val="Mención sin resolver4"/>
    <w:basedOn w:val="Fuentedeprrafopredeter"/>
    <w:uiPriority w:val="99"/>
    <w:semiHidden/>
    <w:unhideWhenUsed/>
    <w:rsid w:val="006F62B7"/>
    <w:rPr>
      <w:color w:val="605E5C"/>
      <w:shd w:val="clear" w:color="auto" w:fill="E1DFDD"/>
    </w:rPr>
  </w:style>
  <w:style w:type="paragraph" w:styleId="Sangradetextonormal">
    <w:name w:val="Body Text Indent"/>
    <w:basedOn w:val="Normal"/>
    <w:link w:val="SangradetextonormalCar"/>
    <w:uiPriority w:val="99"/>
    <w:semiHidden/>
    <w:unhideWhenUsed/>
    <w:rsid w:val="0095011D"/>
    <w:pPr>
      <w:spacing w:after="120"/>
      <w:ind w:left="283"/>
    </w:pPr>
  </w:style>
  <w:style w:type="character" w:customStyle="1" w:styleId="SangradetextonormalCar">
    <w:name w:val="Sangría de texto normal Car"/>
    <w:basedOn w:val="Fuentedeprrafopredeter"/>
    <w:link w:val="Sangradetextonormal"/>
    <w:uiPriority w:val="99"/>
    <w:semiHidden/>
    <w:rsid w:val="0095011D"/>
  </w:style>
  <w:style w:type="paragraph" w:styleId="Sangra3detindependiente">
    <w:name w:val="Body Text Indent 3"/>
    <w:basedOn w:val="Normal"/>
    <w:link w:val="Sangra3detindependienteCar"/>
    <w:uiPriority w:val="99"/>
    <w:semiHidden/>
    <w:unhideWhenUsed/>
    <w:rsid w:val="003B04C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B04C3"/>
    <w:rPr>
      <w:sz w:val="16"/>
      <w:szCs w:val="16"/>
    </w:rPr>
  </w:style>
  <w:style w:type="paragraph" w:customStyle="1" w:styleId="Body1">
    <w:name w:val="Body 1"/>
    <w:rsid w:val="00EA0D9D"/>
    <w:pPr>
      <w:jc w:val="left"/>
      <w:outlineLvl w:val="0"/>
    </w:pPr>
    <w:rPr>
      <w:rFonts w:ascii="Times New Roman" w:eastAsia="Arial Unicode MS" w:hAnsi="Times New Roman" w:cs="Times New Roman"/>
      <w:color w:val="000000"/>
      <w:sz w:val="24"/>
      <w:szCs w:val="20"/>
      <w:u w:color="000000"/>
      <w:lang w:eastAsia="es-MX"/>
    </w:rPr>
  </w:style>
  <w:style w:type="character" w:styleId="Hipervnculovisitado">
    <w:name w:val="FollowedHyperlink"/>
    <w:basedOn w:val="Fuentedeprrafopredeter"/>
    <w:uiPriority w:val="99"/>
    <w:semiHidden/>
    <w:unhideWhenUsed/>
    <w:rsid w:val="00942A9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F2F45"/>
    <w:pPr>
      <w:keepNext/>
      <w:keepLines/>
      <w:numPr>
        <w:numId w:val="1"/>
      </w:numPr>
      <w:outlineLvl w:val="0"/>
    </w:pPr>
    <w:rPr>
      <w:rFonts w:ascii="Arial" w:eastAsia="Times New Roman" w:hAnsi="Arial" w:cs="Arial"/>
      <w:b/>
      <w:bCs/>
      <w:sz w:val="28"/>
      <w:szCs w:val="28"/>
      <w:lang w:val="es-ES" w:eastAsia="es-ES"/>
    </w:rPr>
  </w:style>
  <w:style w:type="paragraph" w:styleId="Ttulo2">
    <w:name w:val="heading 2"/>
    <w:basedOn w:val="Prrafodelista"/>
    <w:next w:val="Normal"/>
    <w:link w:val="Ttulo2Car"/>
    <w:uiPriority w:val="9"/>
    <w:unhideWhenUsed/>
    <w:qFormat/>
    <w:rsid w:val="003C5764"/>
    <w:pPr>
      <w:widowControl w:val="0"/>
      <w:numPr>
        <w:ilvl w:val="1"/>
        <w:numId w:val="1"/>
      </w:numPr>
      <w:autoSpaceDE w:val="0"/>
      <w:autoSpaceDN w:val="0"/>
      <w:adjustRightInd w:val="0"/>
      <w:spacing w:after="120"/>
      <w:ind w:left="718"/>
      <w:contextualSpacing w:val="0"/>
      <w:outlineLvl w:val="1"/>
    </w:pPr>
    <w:rPr>
      <w:rFonts w:ascii="Arial" w:eastAsia="Times New Roman" w:hAnsi="Arial" w:cs="Arial"/>
      <w:b/>
      <w:lang w:eastAsia="es-ES"/>
    </w:rPr>
  </w:style>
  <w:style w:type="paragraph" w:styleId="Ttulo3">
    <w:name w:val="heading 3"/>
    <w:basedOn w:val="Normal"/>
    <w:next w:val="Normal"/>
    <w:link w:val="Ttulo3Car"/>
    <w:uiPriority w:val="9"/>
    <w:unhideWhenUsed/>
    <w:qFormat/>
    <w:rsid w:val="00DA6FAE"/>
    <w:pPr>
      <w:keepNext/>
      <w:keepLines/>
      <w:numPr>
        <w:ilvl w:val="2"/>
        <w:numId w:val="1"/>
      </w:numPr>
      <w:spacing w:before="40"/>
      <w:outlineLvl w:val="2"/>
    </w:pPr>
    <w:rPr>
      <w:rFonts w:ascii="Arial Narrow" w:eastAsiaTheme="majorEastAsia" w:hAnsi="Arial Narrow" w:cs="Arial"/>
      <w:b/>
      <w:bCs/>
    </w:rPr>
  </w:style>
  <w:style w:type="paragraph" w:styleId="Ttulo4">
    <w:name w:val="heading 4"/>
    <w:basedOn w:val="Normal"/>
    <w:next w:val="Normal"/>
    <w:link w:val="Ttulo4Car"/>
    <w:uiPriority w:val="9"/>
    <w:unhideWhenUsed/>
    <w:qFormat/>
    <w:rsid w:val="00450E92"/>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450E92"/>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450E92"/>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450E92"/>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450E9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450E9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F2F45"/>
    <w:rPr>
      <w:rFonts w:ascii="Arial" w:eastAsia="Times New Roman" w:hAnsi="Arial" w:cs="Arial"/>
      <w:b/>
      <w:bCs/>
      <w:sz w:val="28"/>
      <w:szCs w:val="28"/>
      <w:lang w:val="es-ES" w:eastAsia="es-ES"/>
    </w:rPr>
  </w:style>
  <w:style w:type="paragraph" w:styleId="Prrafodelista">
    <w:name w:val="List Paragraph"/>
    <w:aliases w:val="lp1,List Paragraph1,List Paragraph11,Bullet List,FooterText,numbered,Paragraphe de liste1,Bulletr List Paragraph,列出段落,列出段落1,Listas,Colorful List - Accent 11"/>
    <w:basedOn w:val="Normal"/>
    <w:link w:val="PrrafodelistaCar"/>
    <w:uiPriority w:val="34"/>
    <w:qFormat/>
    <w:rsid w:val="00345E7B"/>
    <w:pPr>
      <w:ind w:left="720"/>
      <w:contextualSpacing/>
    </w:p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Listas Car,Colorful List - Accent 11 Car"/>
    <w:link w:val="Prrafodelista"/>
    <w:uiPriority w:val="34"/>
    <w:rsid w:val="00262053"/>
  </w:style>
  <w:style w:type="character" w:customStyle="1" w:styleId="Ttulo2Car">
    <w:name w:val="Título 2 Car"/>
    <w:basedOn w:val="Fuentedeprrafopredeter"/>
    <w:link w:val="Ttulo2"/>
    <w:uiPriority w:val="9"/>
    <w:rsid w:val="003C5764"/>
    <w:rPr>
      <w:rFonts w:ascii="Arial" w:eastAsia="Times New Roman" w:hAnsi="Arial" w:cs="Arial"/>
      <w:b/>
      <w:lang w:eastAsia="es-ES"/>
    </w:rPr>
  </w:style>
  <w:style w:type="character" w:customStyle="1" w:styleId="Ttulo3Car">
    <w:name w:val="Título 3 Car"/>
    <w:basedOn w:val="Fuentedeprrafopredeter"/>
    <w:link w:val="Ttulo3"/>
    <w:uiPriority w:val="9"/>
    <w:rsid w:val="00DA6FAE"/>
    <w:rPr>
      <w:rFonts w:ascii="Arial Narrow" w:eastAsiaTheme="majorEastAsia" w:hAnsi="Arial Narrow" w:cs="Arial"/>
      <w:b/>
      <w:bCs/>
    </w:rPr>
  </w:style>
  <w:style w:type="character" w:customStyle="1" w:styleId="Ttulo4Car">
    <w:name w:val="Título 4 Car"/>
    <w:basedOn w:val="Fuentedeprrafopredeter"/>
    <w:link w:val="Ttulo4"/>
    <w:uiPriority w:val="9"/>
    <w:rsid w:val="00450E92"/>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450E92"/>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450E92"/>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450E92"/>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450E92"/>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450E92"/>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
    <w:uiPriority w:val="99"/>
    <w:unhideWhenUsed/>
    <w:rsid w:val="005969EF"/>
    <w:pPr>
      <w:tabs>
        <w:tab w:val="center" w:pos="4419"/>
        <w:tab w:val="right" w:pos="8838"/>
      </w:tabs>
    </w:pPr>
  </w:style>
  <w:style w:type="character" w:customStyle="1" w:styleId="EncabezadoCar">
    <w:name w:val="Encabezado Car"/>
    <w:basedOn w:val="Fuentedeprrafopredeter"/>
    <w:link w:val="Encabezado"/>
    <w:uiPriority w:val="99"/>
    <w:rsid w:val="005969EF"/>
  </w:style>
  <w:style w:type="paragraph" w:styleId="Piedepgina">
    <w:name w:val="footer"/>
    <w:basedOn w:val="Normal"/>
    <w:link w:val="PiedepginaCar"/>
    <w:uiPriority w:val="99"/>
    <w:unhideWhenUsed/>
    <w:rsid w:val="005969EF"/>
    <w:pPr>
      <w:tabs>
        <w:tab w:val="center" w:pos="4419"/>
        <w:tab w:val="right" w:pos="8838"/>
      </w:tabs>
    </w:pPr>
  </w:style>
  <w:style w:type="character" w:customStyle="1" w:styleId="PiedepginaCar">
    <w:name w:val="Pie de página Car"/>
    <w:basedOn w:val="Fuentedeprrafopredeter"/>
    <w:link w:val="Piedepgina"/>
    <w:uiPriority w:val="99"/>
    <w:rsid w:val="005969EF"/>
  </w:style>
  <w:style w:type="paragraph" w:customStyle="1" w:styleId="Default">
    <w:name w:val="Default"/>
    <w:rsid w:val="006F2F45"/>
    <w:pPr>
      <w:autoSpaceDE w:val="0"/>
      <w:autoSpaceDN w:val="0"/>
      <w:adjustRightInd w:val="0"/>
    </w:pPr>
    <w:rPr>
      <w:rFonts w:ascii="Arial" w:hAnsi="Arial" w:cs="Arial"/>
      <w:color w:val="000000"/>
      <w:sz w:val="24"/>
      <w:szCs w:val="24"/>
    </w:rPr>
  </w:style>
  <w:style w:type="character" w:styleId="Hipervnculo">
    <w:name w:val="Hyperlink"/>
    <w:basedOn w:val="Fuentedeprrafopredeter"/>
    <w:uiPriority w:val="99"/>
    <w:unhideWhenUsed/>
    <w:rsid w:val="008F5F40"/>
    <w:rPr>
      <w:color w:val="0563C1" w:themeColor="hyperlink"/>
      <w:u w:val="single"/>
    </w:rPr>
  </w:style>
  <w:style w:type="character" w:customStyle="1" w:styleId="Mencinsinresolver1">
    <w:name w:val="Mención sin resolver1"/>
    <w:basedOn w:val="Fuentedeprrafopredeter"/>
    <w:uiPriority w:val="99"/>
    <w:semiHidden/>
    <w:unhideWhenUsed/>
    <w:rsid w:val="008F5F40"/>
    <w:rPr>
      <w:color w:val="605E5C"/>
      <w:shd w:val="clear" w:color="auto" w:fill="E1DFDD"/>
    </w:rPr>
  </w:style>
  <w:style w:type="paragraph" w:styleId="TtulodeTDC">
    <w:name w:val="TOC Heading"/>
    <w:basedOn w:val="Ttulo1"/>
    <w:next w:val="Normal"/>
    <w:uiPriority w:val="39"/>
    <w:unhideWhenUsed/>
    <w:qFormat/>
    <w:rsid w:val="00A337D5"/>
    <w:pPr>
      <w:numPr>
        <w:numId w:val="0"/>
      </w:numPr>
      <w:spacing w:before="240" w:line="259" w:lineRule="auto"/>
      <w:outlineLvl w:val="9"/>
    </w:pPr>
    <w:rPr>
      <w:rFonts w:asciiTheme="majorHAnsi" w:eastAsiaTheme="majorEastAsia" w:hAnsiTheme="majorHAnsi" w:cstheme="majorBidi"/>
      <w:b w:val="0"/>
      <w:bCs w:val="0"/>
      <w:color w:val="2F5496" w:themeColor="accent1" w:themeShade="BF"/>
      <w:sz w:val="32"/>
      <w:szCs w:val="32"/>
      <w:lang w:val="es-MX" w:eastAsia="es-MX"/>
    </w:rPr>
  </w:style>
  <w:style w:type="paragraph" w:styleId="TDC1">
    <w:name w:val="toc 1"/>
    <w:basedOn w:val="Normal"/>
    <w:next w:val="Normal"/>
    <w:autoRedefine/>
    <w:uiPriority w:val="39"/>
    <w:unhideWhenUsed/>
    <w:qFormat/>
    <w:rsid w:val="00A337D5"/>
    <w:pPr>
      <w:spacing w:after="60"/>
    </w:pPr>
    <w:rPr>
      <w:rFonts w:ascii="Arial" w:hAnsi="Arial"/>
      <w:b/>
    </w:rPr>
  </w:style>
  <w:style w:type="paragraph" w:styleId="TDC2">
    <w:name w:val="toc 2"/>
    <w:basedOn w:val="Normal"/>
    <w:next w:val="Normal"/>
    <w:autoRedefine/>
    <w:uiPriority w:val="39"/>
    <w:unhideWhenUsed/>
    <w:rsid w:val="004759FB"/>
    <w:pPr>
      <w:tabs>
        <w:tab w:val="left" w:pos="660"/>
        <w:tab w:val="right" w:leader="dot" w:pos="10302"/>
      </w:tabs>
      <w:spacing w:after="40"/>
      <w:ind w:left="675" w:right="454" w:hanging="454"/>
    </w:pPr>
    <w:rPr>
      <w:sz w:val="20"/>
    </w:rPr>
  </w:style>
  <w:style w:type="paragraph" w:styleId="Textoindependiente">
    <w:name w:val="Body Text"/>
    <w:basedOn w:val="Normal"/>
    <w:link w:val="TextoindependienteCar"/>
    <w:rsid w:val="00F841C5"/>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rsid w:val="00F841C5"/>
    <w:rPr>
      <w:rFonts w:ascii="Arial" w:eastAsia="Times New Roman" w:hAnsi="Arial" w:cs="Times New Roman"/>
      <w:sz w:val="24"/>
      <w:szCs w:val="20"/>
      <w:lang w:val="es-ES_tradnl" w:eastAsia="es-ES"/>
    </w:rPr>
  </w:style>
  <w:style w:type="paragraph" w:customStyle="1" w:styleId="Texto">
    <w:name w:val="Texto"/>
    <w:basedOn w:val="Normal"/>
    <w:link w:val="TextoCar"/>
    <w:qFormat/>
    <w:rsid w:val="002627E0"/>
    <w:pPr>
      <w:spacing w:after="101" w:line="216" w:lineRule="exact"/>
      <w:ind w:firstLine="288"/>
    </w:pPr>
    <w:rPr>
      <w:rFonts w:ascii="Arial" w:eastAsia="Times New Roman" w:hAnsi="Arial" w:cs="Arial"/>
      <w:sz w:val="18"/>
      <w:szCs w:val="20"/>
      <w:lang w:val="es-ES" w:eastAsia="es-MX"/>
    </w:rPr>
  </w:style>
  <w:style w:type="character" w:customStyle="1" w:styleId="TextoCar">
    <w:name w:val="Texto Car"/>
    <w:link w:val="Texto"/>
    <w:rsid w:val="000A506D"/>
    <w:rPr>
      <w:rFonts w:ascii="Arial" w:eastAsia="Times New Roman" w:hAnsi="Arial" w:cs="Arial"/>
      <w:sz w:val="18"/>
      <w:szCs w:val="20"/>
      <w:lang w:val="es-ES" w:eastAsia="es-MX"/>
    </w:rPr>
  </w:style>
  <w:style w:type="paragraph" w:styleId="TDC3">
    <w:name w:val="toc 3"/>
    <w:basedOn w:val="Normal"/>
    <w:next w:val="Normal"/>
    <w:autoRedefine/>
    <w:uiPriority w:val="39"/>
    <w:unhideWhenUsed/>
    <w:rsid w:val="004C0B1C"/>
    <w:pPr>
      <w:spacing w:after="40"/>
      <w:ind w:left="442"/>
    </w:pPr>
    <w:rPr>
      <w:sz w:val="18"/>
    </w:rPr>
  </w:style>
  <w:style w:type="paragraph" w:styleId="Textoindependiente3">
    <w:name w:val="Body Text 3"/>
    <w:basedOn w:val="Normal"/>
    <w:link w:val="Textoindependiente3Car"/>
    <w:unhideWhenUsed/>
    <w:rsid w:val="00CC711E"/>
    <w:pPr>
      <w:spacing w:after="120"/>
    </w:pPr>
    <w:rPr>
      <w:sz w:val="16"/>
      <w:szCs w:val="16"/>
    </w:rPr>
  </w:style>
  <w:style w:type="character" w:customStyle="1" w:styleId="Textoindependiente3Car">
    <w:name w:val="Texto independiente 3 Car"/>
    <w:basedOn w:val="Fuentedeprrafopredeter"/>
    <w:link w:val="Textoindependiente3"/>
    <w:rsid w:val="00CC711E"/>
    <w:rPr>
      <w:sz w:val="16"/>
      <w:szCs w:val="16"/>
    </w:rPr>
  </w:style>
  <w:style w:type="table" w:styleId="Tablaconcuadrcula">
    <w:name w:val="Table Grid"/>
    <w:basedOn w:val="Tablanormal"/>
    <w:uiPriority w:val="39"/>
    <w:rsid w:val="003D6496"/>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chas">
    <w:name w:val="Fechas"/>
    <w:basedOn w:val="Texto"/>
    <w:rsid w:val="009552FC"/>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eastAsia="es-ES"/>
    </w:rPr>
  </w:style>
  <w:style w:type="character" w:customStyle="1" w:styleId="Mencinsinresolver2">
    <w:name w:val="Mención sin resolver2"/>
    <w:basedOn w:val="Fuentedeprrafopredeter"/>
    <w:uiPriority w:val="99"/>
    <w:semiHidden/>
    <w:unhideWhenUsed/>
    <w:rsid w:val="00147F48"/>
    <w:rPr>
      <w:color w:val="605E5C"/>
      <w:shd w:val="clear" w:color="auto" w:fill="E1DFDD"/>
    </w:rPr>
  </w:style>
  <w:style w:type="character" w:customStyle="1" w:styleId="apple-converted-space">
    <w:name w:val="apple-converted-space"/>
    <w:basedOn w:val="Fuentedeprrafopredeter"/>
    <w:rsid w:val="005170EE"/>
  </w:style>
  <w:style w:type="paragraph" w:styleId="NormalWeb">
    <w:name w:val="Normal (Web)"/>
    <w:basedOn w:val="Normal"/>
    <w:uiPriority w:val="99"/>
    <w:rsid w:val="00AE62CF"/>
    <w:pPr>
      <w:spacing w:before="100" w:after="100"/>
    </w:pPr>
    <w:rPr>
      <w:rFonts w:ascii="Times New Roman" w:eastAsia="Times New Roman" w:hAnsi="Times New Roman" w:cs="Times New Roman"/>
      <w:sz w:val="24"/>
      <w:szCs w:val="20"/>
      <w:lang w:val="es-ES" w:eastAsia="es-ES"/>
    </w:rPr>
  </w:style>
  <w:style w:type="paragraph" w:styleId="TDC4">
    <w:name w:val="toc 4"/>
    <w:basedOn w:val="Normal"/>
    <w:next w:val="Normal"/>
    <w:autoRedefine/>
    <w:uiPriority w:val="39"/>
    <w:unhideWhenUsed/>
    <w:rsid w:val="00F7065A"/>
    <w:pPr>
      <w:spacing w:after="100"/>
      <w:ind w:left="720"/>
    </w:pPr>
    <w:rPr>
      <w:rFonts w:eastAsiaTheme="minorEastAsia"/>
      <w:sz w:val="24"/>
      <w:szCs w:val="24"/>
      <w:lang w:eastAsia="es-MX"/>
    </w:rPr>
  </w:style>
  <w:style w:type="paragraph" w:styleId="TDC5">
    <w:name w:val="toc 5"/>
    <w:basedOn w:val="Normal"/>
    <w:next w:val="Normal"/>
    <w:autoRedefine/>
    <w:uiPriority w:val="39"/>
    <w:unhideWhenUsed/>
    <w:rsid w:val="00F7065A"/>
    <w:pPr>
      <w:spacing w:after="100"/>
      <w:ind w:left="960"/>
    </w:pPr>
    <w:rPr>
      <w:rFonts w:eastAsiaTheme="minorEastAsia"/>
      <w:sz w:val="24"/>
      <w:szCs w:val="24"/>
      <w:lang w:eastAsia="es-MX"/>
    </w:rPr>
  </w:style>
  <w:style w:type="paragraph" w:styleId="TDC6">
    <w:name w:val="toc 6"/>
    <w:basedOn w:val="Normal"/>
    <w:next w:val="Normal"/>
    <w:autoRedefine/>
    <w:uiPriority w:val="39"/>
    <w:unhideWhenUsed/>
    <w:rsid w:val="00F7065A"/>
    <w:pPr>
      <w:spacing w:after="100"/>
      <w:ind w:left="1200"/>
    </w:pPr>
    <w:rPr>
      <w:rFonts w:eastAsiaTheme="minorEastAsia"/>
      <w:sz w:val="24"/>
      <w:szCs w:val="24"/>
      <w:lang w:eastAsia="es-MX"/>
    </w:rPr>
  </w:style>
  <w:style w:type="paragraph" w:styleId="TDC7">
    <w:name w:val="toc 7"/>
    <w:basedOn w:val="Normal"/>
    <w:next w:val="Normal"/>
    <w:autoRedefine/>
    <w:uiPriority w:val="39"/>
    <w:unhideWhenUsed/>
    <w:rsid w:val="00F7065A"/>
    <w:pPr>
      <w:spacing w:after="100"/>
      <w:ind w:left="1440"/>
    </w:pPr>
    <w:rPr>
      <w:rFonts w:eastAsiaTheme="minorEastAsia"/>
      <w:sz w:val="24"/>
      <w:szCs w:val="24"/>
      <w:lang w:eastAsia="es-MX"/>
    </w:rPr>
  </w:style>
  <w:style w:type="paragraph" w:styleId="TDC8">
    <w:name w:val="toc 8"/>
    <w:basedOn w:val="Normal"/>
    <w:next w:val="Normal"/>
    <w:autoRedefine/>
    <w:uiPriority w:val="39"/>
    <w:unhideWhenUsed/>
    <w:rsid w:val="00F7065A"/>
    <w:pPr>
      <w:spacing w:after="100"/>
      <w:ind w:left="1680"/>
    </w:pPr>
    <w:rPr>
      <w:rFonts w:eastAsiaTheme="minorEastAsia"/>
      <w:sz w:val="24"/>
      <w:szCs w:val="24"/>
      <w:lang w:eastAsia="es-MX"/>
    </w:rPr>
  </w:style>
  <w:style w:type="paragraph" w:styleId="TDC9">
    <w:name w:val="toc 9"/>
    <w:basedOn w:val="Normal"/>
    <w:next w:val="Normal"/>
    <w:autoRedefine/>
    <w:uiPriority w:val="39"/>
    <w:unhideWhenUsed/>
    <w:rsid w:val="00F7065A"/>
    <w:pPr>
      <w:spacing w:after="100"/>
      <w:ind w:left="1920"/>
    </w:pPr>
    <w:rPr>
      <w:rFonts w:eastAsiaTheme="minorEastAsia"/>
      <w:sz w:val="24"/>
      <w:szCs w:val="24"/>
      <w:lang w:eastAsia="es-MX"/>
    </w:rPr>
  </w:style>
  <w:style w:type="character" w:styleId="Refdecomentario">
    <w:name w:val="annotation reference"/>
    <w:basedOn w:val="Fuentedeprrafopredeter"/>
    <w:uiPriority w:val="99"/>
    <w:semiHidden/>
    <w:unhideWhenUsed/>
    <w:rsid w:val="00D314D7"/>
    <w:rPr>
      <w:sz w:val="16"/>
      <w:szCs w:val="16"/>
    </w:rPr>
  </w:style>
  <w:style w:type="paragraph" w:styleId="Textocomentario">
    <w:name w:val="annotation text"/>
    <w:basedOn w:val="Normal"/>
    <w:link w:val="TextocomentarioCar"/>
    <w:uiPriority w:val="99"/>
    <w:semiHidden/>
    <w:unhideWhenUsed/>
    <w:rsid w:val="00D314D7"/>
    <w:rPr>
      <w:sz w:val="20"/>
      <w:szCs w:val="20"/>
    </w:rPr>
  </w:style>
  <w:style w:type="character" w:customStyle="1" w:styleId="TextocomentarioCar">
    <w:name w:val="Texto comentario Car"/>
    <w:basedOn w:val="Fuentedeprrafopredeter"/>
    <w:link w:val="Textocomentario"/>
    <w:uiPriority w:val="99"/>
    <w:semiHidden/>
    <w:rsid w:val="00D314D7"/>
    <w:rPr>
      <w:sz w:val="20"/>
      <w:szCs w:val="20"/>
    </w:rPr>
  </w:style>
  <w:style w:type="paragraph" w:styleId="Asuntodelcomentario">
    <w:name w:val="annotation subject"/>
    <w:basedOn w:val="Textocomentario"/>
    <w:next w:val="Textocomentario"/>
    <w:link w:val="AsuntodelcomentarioCar"/>
    <w:uiPriority w:val="99"/>
    <w:semiHidden/>
    <w:unhideWhenUsed/>
    <w:rsid w:val="00D314D7"/>
    <w:rPr>
      <w:b/>
      <w:bCs/>
    </w:rPr>
  </w:style>
  <w:style w:type="character" w:customStyle="1" w:styleId="AsuntodelcomentarioCar">
    <w:name w:val="Asunto del comentario Car"/>
    <w:basedOn w:val="TextocomentarioCar"/>
    <w:link w:val="Asuntodelcomentario"/>
    <w:uiPriority w:val="99"/>
    <w:semiHidden/>
    <w:rsid w:val="00D314D7"/>
    <w:rPr>
      <w:b/>
      <w:bCs/>
      <w:sz w:val="20"/>
      <w:szCs w:val="20"/>
    </w:rPr>
  </w:style>
  <w:style w:type="paragraph" w:styleId="Sinespaciado">
    <w:name w:val="No Spacing"/>
    <w:link w:val="SinespaciadoCar"/>
    <w:uiPriority w:val="1"/>
    <w:qFormat/>
    <w:rsid w:val="000E5FA1"/>
    <w:pPr>
      <w:jc w:val="left"/>
    </w:pPr>
    <w:rPr>
      <w:rFonts w:ascii="Calibri" w:eastAsia="Calibri" w:hAnsi="Calibri" w:cs="Times New Roman"/>
    </w:rPr>
  </w:style>
  <w:style w:type="character" w:customStyle="1" w:styleId="SinespaciadoCar">
    <w:name w:val="Sin espaciado Car"/>
    <w:link w:val="Sinespaciado"/>
    <w:uiPriority w:val="1"/>
    <w:locked/>
    <w:rsid w:val="000E5FA1"/>
    <w:rPr>
      <w:rFonts w:ascii="Calibri" w:eastAsia="Calibri" w:hAnsi="Calibri" w:cs="Times New Roman"/>
    </w:rPr>
  </w:style>
  <w:style w:type="character" w:customStyle="1" w:styleId="Mencinsinresolver3">
    <w:name w:val="Mención sin resolver3"/>
    <w:basedOn w:val="Fuentedeprrafopredeter"/>
    <w:uiPriority w:val="99"/>
    <w:semiHidden/>
    <w:unhideWhenUsed/>
    <w:rsid w:val="00AC2701"/>
    <w:rPr>
      <w:color w:val="605E5C"/>
      <w:shd w:val="clear" w:color="auto" w:fill="E1DFDD"/>
    </w:rPr>
  </w:style>
  <w:style w:type="paragraph" w:styleId="Textodeglobo">
    <w:name w:val="Balloon Text"/>
    <w:basedOn w:val="Normal"/>
    <w:link w:val="TextodegloboCar"/>
    <w:uiPriority w:val="99"/>
    <w:semiHidden/>
    <w:unhideWhenUsed/>
    <w:rsid w:val="00BD7D25"/>
    <w:rPr>
      <w:rFonts w:ascii="Tahoma" w:hAnsi="Tahoma" w:cs="Tahoma"/>
      <w:sz w:val="16"/>
      <w:szCs w:val="16"/>
    </w:rPr>
  </w:style>
  <w:style w:type="character" w:customStyle="1" w:styleId="TextodegloboCar">
    <w:name w:val="Texto de globo Car"/>
    <w:basedOn w:val="Fuentedeprrafopredeter"/>
    <w:link w:val="Textodeglobo"/>
    <w:uiPriority w:val="99"/>
    <w:semiHidden/>
    <w:rsid w:val="00BD7D25"/>
    <w:rPr>
      <w:rFonts w:ascii="Tahoma" w:hAnsi="Tahoma" w:cs="Tahoma"/>
      <w:sz w:val="16"/>
      <w:szCs w:val="16"/>
    </w:rPr>
  </w:style>
  <w:style w:type="paragraph" w:customStyle="1" w:styleId="4">
    <w:name w:val="4"/>
    <w:basedOn w:val="Normal"/>
    <w:rsid w:val="006F53EE"/>
    <w:pPr>
      <w:ind w:left="576" w:hanging="864"/>
      <w:jc w:val="left"/>
    </w:pPr>
    <w:rPr>
      <w:rFonts w:ascii="AvantGarde" w:eastAsia="Times New Roman" w:hAnsi="AvantGarde" w:cs="Times New Roman"/>
      <w:b/>
      <w:sz w:val="20"/>
      <w:szCs w:val="20"/>
      <w:lang w:val="es-ES_tradnl"/>
    </w:rPr>
  </w:style>
  <w:style w:type="table" w:customStyle="1" w:styleId="Tablaconcuadrcula1clara1">
    <w:name w:val="Tabla con cuadrícula 1 clara1"/>
    <w:basedOn w:val="Tablanormal"/>
    <w:uiPriority w:val="46"/>
    <w:rsid w:val="006F53EE"/>
    <w:pPr>
      <w:jc w:val="left"/>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6F53EE"/>
    <w:rPr>
      <w:b/>
      <w:bCs/>
    </w:rPr>
  </w:style>
  <w:style w:type="character" w:customStyle="1" w:styleId="Mencinsinresolver4">
    <w:name w:val="Mención sin resolver4"/>
    <w:basedOn w:val="Fuentedeprrafopredeter"/>
    <w:uiPriority w:val="99"/>
    <w:semiHidden/>
    <w:unhideWhenUsed/>
    <w:rsid w:val="006F62B7"/>
    <w:rPr>
      <w:color w:val="605E5C"/>
      <w:shd w:val="clear" w:color="auto" w:fill="E1DFDD"/>
    </w:rPr>
  </w:style>
  <w:style w:type="paragraph" w:styleId="Sangradetextonormal">
    <w:name w:val="Body Text Indent"/>
    <w:basedOn w:val="Normal"/>
    <w:link w:val="SangradetextonormalCar"/>
    <w:uiPriority w:val="99"/>
    <w:semiHidden/>
    <w:unhideWhenUsed/>
    <w:rsid w:val="0095011D"/>
    <w:pPr>
      <w:spacing w:after="120"/>
      <w:ind w:left="283"/>
    </w:pPr>
  </w:style>
  <w:style w:type="character" w:customStyle="1" w:styleId="SangradetextonormalCar">
    <w:name w:val="Sangría de texto normal Car"/>
    <w:basedOn w:val="Fuentedeprrafopredeter"/>
    <w:link w:val="Sangradetextonormal"/>
    <w:uiPriority w:val="99"/>
    <w:semiHidden/>
    <w:rsid w:val="0095011D"/>
  </w:style>
  <w:style w:type="paragraph" w:styleId="Sangra3detindependiente">
    <w:name w:val="Body Text Indent 3"/>
    <w:basedOn w:val="Normal"/>
    <w:link w:val="Sangra3detindependienteCar"/>
    <w:uiPriority w:val="99"/>
    <w:semiHidden/>
    <w:unhideWhenUsed/>
    <w:rsid w:val="003B04C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B04C3"/>
    <w:rPr>
      <w:sz w:val="16"/>
      <w:szCs w:val="16"/>
    </w:rPr>
  </w:style>
  <w:style w:type="paragraph" w:customStyle="1" w:styleId="Body1">
    <w:name w:val="Body 1"/>
    <w:rsid w:val="00EA0D9D"/>
    <w:pPr>
      <w:jc w:val="left"/>
      <w:outlineLvl w:val="0"/>
    </w:pPr>
    <w:rPr>
      <w:rFonts w:ascii="Times New Roman" w:eastAsia="Arial Unicode MS" w:hAnsi="Times New Roman" w:cs="Times New Roman"/>
      <w:color w:val="000000"/>
      <w:sz w:val="24"/>
      <w:szCs w:val="20"/>
      <w:u w:color="000000"/>
      <w:lang w:eastAsia="es-MX"/>
    </w:rPr>
  </w:style>
  <w:style w:type="character" w:styleId="Hipervnculovisitado">
    <w:name w:val="FollowedHyperlink"/>
    <w:basedOn w:val="Fuentedeprrafopredeter"/>
    <w:uiPriority w:val="99"/>
    <w:semiHidden/>
    <w:unhideWhenUsed/>
    <w:rsid w:val="00942A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63215">
      <w:bodyDiv w:val="1"/>
      <w:marLeft w:val="0"/>
      <w:marRight w:val="0"/>
      <w:marTop w:val="0"/>
      <w:marBottom w:val="0"/>
      <w:divBdr>
        <w:top w:val="none" w:sz="0" w:space="0" w:color="auto"/>
        <w:left w:val="none" w:sz="0" w:space="0" w:color="auto"/>
        <w:bottom w:val="none" w:sz="0" w:space="0" w:color="auto"/>
        <w:right w:val="none" w:sz="0" w:space="0" w:color="auto"/>
      </w:divBdr>
    </w:div>
    <w:div w:id="415783740">
      <w:bodyDiv w:val="1"/>
      <w:marLeft w:val="0"/>
      <w:marRight w:val="0"/>
      <w:marTop w:val="0"/>
      <w:marBottom w:val="0"/>
      <w:divBdr>
        <w:top w:val="none" w:sz="0" w:space="0" w:color="auto"/>
        <w:left w:val="none" w:sz="0" w:space="0" w:color="auto"/>
        <w:bottom w:val="none" w:sz="0" w:space="0" w:color="auto"/>
        <w:right w:val="none" w:sz="0" w:space="0" w:color="auto"/>
      </w:divBdr>
      <w:divsChild>
        <w:div w:id="301620428">
          <w:marLeft w:val="0"/>
          <w:marRight w:val="0"/>
          <w:marTop w:val="0"/>
          <w:marBottom w:val="0"/>
          <w:divBdr>
            <w:top w:val="none" w:sz="0" w:space="0" w:color="auto"/>
            <w:left w:val="none" w:sz="0" w:space="0" w:color="auto"/>
            <w:bottom w:val="none" w:sz="0" w:space="0" w:color="auto"/>
            <w:right w:val="none" w:sz="0" w:space="0" w:color="auto"/>
          </w:divBdr>
          <w:divsChild>
            <w:div w:id="1895850124">
              <w:marLeft w:val="0"/>
              <w:marRight w:val="0"/>
              <w:marTop w:val="0"/>
              <w:marBottom w:val="0"/>
              <w:divBdr>
                <w:top w:val="none" w:sz="0" w:space="0" w:color="auto"/>
                <w:left w:val="none" w:sz="0" w:space="0" w:color="auto"/>
                <w:bottom w:val="none" w:sz="0" w:space="0" w:color="auto"/>
                <w:right w:val="none" w:sz="0" w:space="0" w:color="auto"/>
              </w:divBdr>
              <w:divsChild>
                <w:div w:id="19518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52051">
      <w:bodyDiv w:val="1"/>
      <w:marLeft w:val="0"/>
      <w:marRight w:val="0"/>
      <w:marTop w:val="0"/>
      <w:marBottom w:val="0"/>
      <w:divBdr>
        <w:top w:val="none" w:sz="0" w:space="0" w:color="auto"/>
        <w:left w:val="none" w:sz="0" w:space="0" w:color="auto"/>
        <w:bottom w:val="none" w:sz="0" w:space="0" w:color="auto"/>
        <w:right w:val="none" w:sz="0" w:space="0" w:color="auto"/>
      </w:divBdr>
      <w:divsChild>
        <w:div w:id="2135714140">
          <w:marLeft w:val="0"/>
          <w:marRight w:val="0"/>
          <w:marTop w:val="0"/>
          <w:marBottom w:val="0"/>
          <w:divBdr>
            <w:top w:val="none" w:sz="0" w:space="0" w:color="auto"/>
            <w:left w:val="none" w:sz="0" w:space="0" w:color="auto"/>
            <w:bottom w:val="none" w:sz="0" w:space="0" w:color="auto"/>
            <w:right w:val="none" w:sz="0" w:space="0" w:color="auto"/>
          </w:divBdr>
          <w:divsChild>
            <w:div w:id="1341010207">
              <w:marLeft w:val="0"/>
              <w:marRight w:val="0"/>
              <w:marTop w:val="0"/>
              <w:marBottom w:val="0"/>
              <w:divBdr>
                <w:top w:val="none" w:sz="0" w:space="0" w:color="auto"/>
                <w:left w:val="none" w:sz="0" w:space="0" w:color="auto"/>
                <w:bottom w:val="none" w:sz="0" w:space="0" w:color="auto"/>
                <w:right w:val="none" w:sz="0" w:space="0" w:color="auto"/>
              </w:divBdr>
              <w:divsChild>
                <w:div w:id="87997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165286">
      <w:bodyDiv w:val="1"/>
      <w:marLeft w:val="0"/>
      <w:marRight w:val="0"/>
      <w:marTop w:val="0"/>
      <w:marBottom w:val="0"/>
      <w:divBdr>
        <w:top w:val="none" w:sz="0" w:space="0" w:color="auto"/>
        <w:left w:val="none" w:sz="0" w:space="0" w:color="auto"/>
        <w:bottom w:val="none" w:sz="0" w:space="0" w:color="auto"/>
        <w:right w:val="none" w:sz="0" w:space="0" w:color="auto"/>
      </w:divBdr>
      <w:divsChild>
        <w:div w:id="554780165">
          <w:marLeft w:val="0"/>
          <w:marRight w:val="0"/>
          <w:marTop w:val="0"/>
          <w:marBottom w:val="0"/>
          <w:divBdr>
            <w:top w:val="none" w:sz="0" w:space="0" w:color="auto"/>
            <w:left w:val="none" w:sz="0" w:space="0" w:color="auto"/>
            <w:bottom w:val="none" w:sz="0" w:space="0" w:color="auto"/>
            <w:right w:val="none" w:sz="0" w:space="0" w:color="auto"/>
          </w:divBdr>
          <w:divsChild>
            <w:div w:id="1501889984">
              <w:marLeft w:val="0"/>
              <w:marRight w:val="0"/>
              <w:marTop w:val="0"/>
              <w:marBottom w:val="0"/>
              <w:divBdr>
                <w:top w:val="none" w:sz="0" w:space="0" w:color="auto"/>
                <w:left w:val="none" w:sz="0" w:space="0" w:color="auto"/>
                <w:bottom w:val="none" w:sz="0" w:space="0" w:color="auto"/>
                <w:right w:val="none" w:sz="0" w:space="0" w:color="auto"/>
              </w:divBdr>
              <w:divsChild>
                <w:div w:id="3182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70954">
      <w:bodyDiv w:val="1"/>
      <w:marLeft w:val="0"/>
      <w:marRight w:val="0"/>
      <w:marTop w:val="0"/>
      <w:marBottom w:val="0"/>
      <w:divBdr>
        <w:top w:val="none" w:sz="0" w:space="0" w:color="auto"/>
        <w:left w:val="none" w:sz="0" w:space="0" w:color="auto"/>
        <w:bottom w:val="none" w:sz="0" w:space="0" w:color="auto"/>
        <w:right w:val="none" w:sz="0" w:space="0" w:color="auto"/>
      </w:divBdr>
    </w:div>
    <w:div w:id="1253465087">
      <w:bodyDiv w:val="1"/>
      <w:marLeft w:val="0"/>
      <w:marRight w:val="0"/>
      <w:marTop w:val="0"/>
      <w:marBottom w:val="0"/>
      <w:divBdr>
        <w:top w:val="none" w:sz="0" w:space="0" w:color="auto"/>
        <w:left w:val="none" w:sz="0" w:space="0" w:color="auto"/>
        <w:bottom w:val="none" w:sz="0" w:space="0" w:color="auto"/>
        <w:right w:val="none" w:sz="0" w:space="0" w:color="auto"/>
      </w:divBdr>
    </w:div>
    <w:div w:id="1311864805">
      <w:bodyDiv w:val="1"/>
      <w:marLeft w:val="0"/>
      <w:marRight w:val="0"/>
      <w:marTop w:val="0"/>
      <w:marBottom w:val="0"/>
      <w:divBdr>
        <w:top w:val="none" w:sz="0" w:space="0" w:color="auto"/>
        <w:left w:val="none" w:sz="0" w:space="0" w:color="auto"/>
        <w:bottom w:val="none" w:sz="0" w:space="0" w:color="auto"/>
        <w:right w:val="none" w:sz="0" w:space="0" w:color="auto"/>
      </w:divBdr>
    </w:div>
    <w:div w:id="1399011661">
      <w:bodyDiv w:val="1"/>
      <w:marLeft w:val="0"/>
      <w:marRight w:val="0"/>
      <w:marTop w:val="0"/>
      <w:marBottom w:val="0"/>
      <w:divBdr>
        <w:top w:val="none" w:sz="0" w:space="0" w:color="auto"/>
        <w:left w:val="none" w:sz="0" w:space="0" w:color="auto"/>
        <w:bottom w:val="none" w:sz="0" w:space="0" w:color="auto"/>
        <w:right w:val="none" w:sz="0" w:space="0" w:color="auto"/>
      </w:divBdr>
    </w:div>
    <w:div w:id="1541480748">
      <w:bodyDiv w:val="1"/>
      <w:marLeft w:val="0"/>
      <w:marRight w:val="0"/>
      <w:marTop w:val="0"/>
      <w:marBottom w:val="0"/>
      <w:divBdr>
        <w:top w:val="none" w:sz="0" w:space="0" w:color="auto"/>
        <w:left w:val="none" w:sz="0" w:space="0" w:color="auto"/>
        <w:bottom w:val="none" w:sz="0" w:space="0" w:color="auto"/>
        <w:right w:val="none" w:sz="0" w:space="0" w:color="auto"/>
      </w:divBdr>
    </w:div>
    <w:div w:id="1872919670">
      <w:bodyDiv w:val="1"/>
      <w:marLeft w:val="0"/>
      <w:marRight w:val="0"/>
      <w:marTop w:val="0"/>
      <w:marBottom w:val="0"/>
      <w:divBdr>
        <w:top w:val="none" w:sz="0" w:space="0" w:color="auto"/>
        <w:left w:val="none" w:sz="0" w:space="0" w:color="auto"/>
        <w:bottom w:val="none" w:sz="0" w:space="0" w:color="auto"/>
        <w:right w:val="none" w:sz="0" w:space="0" w:color="auto"/>
      </w:divBdr>
    </w:div>
    <w:div w:id="1894466570">
      <w:bodyDiv w:val="1"/>
      <w:marLeft w:val="0"/>
      <w:marRight w:val="0"/>
      <w:marTop w:val="0"/>
      <w:marBottom w:val="0"/>
      <w:divBdr>
        <w:top w:val="none" w:sz="0" w:space="0" w:color="auto"/>
        <w:left w:val="none" w:sz="0" w:space="0" w:color="auto"/>
        <w:bottom w:val="none" w:sz="0" w:space="0" w:color="auto"/>
        <w:right w:val="none" w:sz="0" w:space="0" w:color="auto"/>
      </w:divBdr>
    </w:div>
    <w:div w:id="2053848054">
      <w:bodyDiv w:val="1"/>
      <w:marLeft w:val="0"/>
      <w:marRight w:val="0"/>
      <w:marTop w:val="0"/>
      <w:marBottom w:val="0"/>
      <w:divBdr>
        <w:top w:val="none" w:sz="0" w:space="0" w:color="auto"/>
        <w:left w:val="none" w:sz="0" w:space="0" w:color="auto"/>
        <w:bottom w:val="none" w:sz="0" w:space="0" w:color="auto"/>
        <w:right w:val="none" w:sz="0" w:space="0" w:color="auto"/>
      </w:divBdr>
    </w:div>
    <w:div w:id="211624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derjudicial.rmzac@gmail.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7DE3C-560A-4F0E-A1F0-CBCC4A70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5021</Words>
  <Characters>27618</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Vlado</dc:creator>
  <cp:lastModifiedBy>Adquisiciones2</cp:lastModifiedBy>
  <cp:revision>3</cp:revision>
  <cp:lastPrinted>2022-04-25T15:24:00Z</cp:lastPrinted>
  <dcterms:created xsi:type="dcterms:W3CDTF">2022-04-25T15:47:00Z</dcterms:created>
  <dcterms:modified xsi:type="dcterms:W3CDTF">2022-04-25T15:48:00Z</dcterms:modified>
</cp:coreProperties>
</file>