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Start w:id="1" w:name="_GoBack"/>
      <w:bookmarkEnd w:id="0"/>
      <w:bookmarkEnd w:id="1"/>
      <w:r>
        <w:rPr>
          <w:rFonts w:ascii="Arial" w:eastAsia="Arial" w:hAnsi="Arial" w:cs="Arial"/>
          <w:highlight w:val="white"/>
        </w:rPr>
        <w:t>Membrete del licitante</w:t>
      </w:r>
    </w:p>
    <w:p w14:paraId="00000002" w14:textId="77777777" w:rsidR="00683B4A" w:rsidRDefault="00683B4A">
      <w:pPr>
        <w:spacing w:after="0" w:line="240" w:lineRule="auto"/>
        <w:rPr>
          <w:rFonts w:ascii="Century Gothic" w:eastAsia="Century Gothic" w:hAnsi="Century Gothic" w:cs="Century Gothic"/>
          <w:b/>
          <w:sz w:val="40"/>
          <w:szCs w:val="4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Default="00683B4A">
      <w:pPr>
        <w:shd w:val="clear" w:color="auto" w:fill="FFFFFF"/>
        <w:spacing w:after="0" w:line="240" w:lineRule="auto"/>
        <w:rPr>
          <w:rFonts w:ascii="Arial" w:eastAsia="Arial" w:hAnsi="Arial" w:cs="Arial"/>
          <w:b/>
          <w:sz w:val="24"/>
          <w:szCs w:val="24"/>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Default="00683B4A">
      <w:pPr>
        <w:shd w:val="clear" w:color="auto" w:fill="FFFFFF"/>
        <w:spacing w:after="0" w:line="240" w:lineRule="auto"/>
        <w:jc w:val="both"/>
        <w:rPr>
          <w:rFonts w:ascii="Arial" w:eastAsia="Arial" w:hAnsi="Arial" w:cs="Arial"/>
          <w:b/>
          <w:sz w:val="24"/>
          <w:szCs w:val="24"/>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Default="00683B4A">
      <w:pPr>
        <w:spacing w:after="0" w:line="240" w:lineRule="auto"/>
        <w:jc w:val="both"/>
        <w:rPr>
          <w:rFonts w:ascii="Arial" w:eastAsia="Arial" w:hAnsi="Arial" w:cs="Arial"/>
          <w:b/>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Default="00683B4A">
      <w:pPr>
        <w:spacing w:after="0" w:line="240" w:lineRule="auto"/>
        <w:jc w:val="both"/>
        <w:rPr>
          <w:rFonts w:ascii="Arial" w:eastAsia="Arial" w:hAnsi="Arial" w:cs="Arial"/>
          <w:b/>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La Dirección General de Recursos Materiales, unidad dependiente de la Subsecretaría de Administración del Gobierno del Estado de Baja California Sur, con domicilio en edificio Myrna, 3er nivel, calle allende no. 1485, entre calle Melitón Albáñez y Dionisia Villarino, colonia centro, c.p. 23000, La Paz, Baja California Sur; es la responsable del tratamiento de los datos personales que deriven de los procesos de adquisiciones, arrendamientos y servicios que se realicen en la misma.</w:t>
      </w:r>
    </w:p>
    <w:p w14:paraId="0000000D" w14:textId="77777777" w:rsidR="00683B4A" w:rsidRDefault="00683B4A">
      <w:pPr>
        <w:shd w:val="clear" w:color="auto" w:fill="FFFFFF"/>
        <w:spacing w:after="0" w:line="240" w:lineRule="auto"/>
        <w:jc w:val="both"/>
        <w:rPr>
          <w:rFonts w:ascii="Arial" w:eastAsia="Arial" w:hAnsi="Arial" w:cs="Arial"/>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Default="00683B4A">
      <w:pPr>
        <w:shd w:val="clear" w:color="auto" w:fill="FFFFFF"/>
        <w:spacing w:before="240" w:after="0" w:line="240" w:lineRule="auto"/>
        <w:jc w:val="both"/>
        <w:rPr>
          <w:rFonts w:ascii="Arial" w:eastAsia="Arial" w:hAnsi="Arial" w:cs="Arial"/>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w:t>
      </w:r>
      <w:r>
        <w:rPr>
          <w:rFonts w:ascii="Arial" w:eastAsia="Arial" w:hAnsi="Arial" w:cs="Arial"/>
        </w:rPr>
        <w:lastRenderedPageBreak/>
        <w:t>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Albáñez y Dionisia Villarino, colonia centro, c.p.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77777777" w:rsidR="00683B4A" w:rsidRDefault="00AF0CC0">
      <w:pPr>
        <w:spacing w:after="0"/>
        <w:jc w:val="right"/>
        <w:rPr>
          <w:rFonts w:ascii="Arial" w:eastAsia="Arial" w:hAnsi="Arial" w:cs="Arial"/>
        </w:rPr>
      </w:pPr>
      <w:r>
        <w:rPr>
          <w:rFonts w:ascii="Arial" w:eastAsia="Arial" w:hAnsi="Arial" w:cs="Arial"/>
        </w:rPr>
        <w:t>La Paz, Baja California Sur; a  ___   de _________  de 2022.</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94A29" w14:textId="77777777" w:rsidR="00B23CB1" w:rsidRDefault="00B23CB1">
      <w:pPr>
        <w:spacing w:after="0" w:line="240" w:lineRule="auto"/>
      </w:pPr>
      <w:r>
        <w:separator/>
      </w:r>
    </w:p>
  </w:endnote>
  <w:endnote w:type="continuationSeparator" w:id="0">
    <w:p w14:paraId="6673C49E" w14:textId="77777777" w:rsidR="00B23CB1" w:rsidRDefault="00B2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76F81" w14:textId="77777777" w:rsidR="00B23CB1" w:rsidRDefault="00B23CB1">
      <w:pPr>
        <w:spacing w:after="0" w:line="240" w:lineRule="auto"/>
      </w:pPr>
      <w:r>
        <w:separator/>
      </w:r>
    </w:p>
  </w:footnote>
  <w:footnote w:type="continuationSeparator" w:id="0">
    <w:p w14:paraId="2DE5B89E" w14:textId="77777777" w:rsidR="00B23CB1" w:rsidRDefault="00B2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683B4A" w:rsidRDefault="00AF0CC0">
    <w:pPr>
      <w:jc w:val="center"/>
      <w:rPr>
        <w:rFonts w:ascii="Arial" w:eastAsia="Arial" w:hAnsi="Arial" w:cs="Arial"/>
        <w:b/>
        <w:sz w:val="28"/>
        <w:szCs w:val="28"/>
      </w:rPr>
    </w:pPr>
    <w:r>
      <w:rPr>
        <w:rFonts w:ascii="Arial" w:eastAsia="Arial" w:hAnsi="Arial" w:cs="Arial"/>
        <w:b/>
        <w:sz w:val="28"/>
        <w:szCs w:val="28"/>
      </w:rPr>
      <w:t>ANEXO 3</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4A"/>
    <w:rsid w:val="005E6EBD"/>
    <w:rsid w:val="00683B4A"/>
    <w:rsid w:val="00683E5D"/>
    <w:rsid w:val="009D4FAC"/>
    <w:rsid w:val="00AF0CC0"/>
    <w:rsid w:val="00B23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GBCS DGRM JURIDICO</cp:lastModifiedBy>
  <cp:revision>2</cp:revision>
  <dcterms:created xsi:type="dcterms:W3CDTF">2022-03-28T07:05:00Z</dcterms:created>
  <dcterms:modified xsi:type="dcterms:W3CDTF">2022-03-28T07:05:00Z</dcterms:modified>
</cp:coreProperties>
</file>